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72AE7" w:rsidRDefault="009D036F" w:rsidP="00193687">
      <w:pPr>
        <w:spacing w:after="0" w:line="240" w:lineRule="auto"/>
        <w:jc w:val="both"/>
        <w:rPr>
          <w:b/>
        </w:rPr>
      </w:pPr>
      <w:r>
        <w:rPr>
          <w:b/>
        </w:rPr>
        <w:t>(a)</w:t>
      </w:r>
      <w:r w:rsidR="00193687">
        <w:rPr>
          <w:b/>
        </w:rPr>
        <w:t xml:space="preserve"> </w:t>
      </w:r>
      <w:r w:rsidR="008E4417">
        <w:rPr>
          <w:b/>
        </w:rPr>
        <w:t xml:space="preserve">Articole </w:t>
      </w:r>
      <w:r w:rsidR="00193687">
        <w:rPr>
          <w:b/>
        </w:rPr>
        <w:t xml:space="preserve">publicate în reviste cotate </w:t>
      </w:r>
      <w:r w:rsidR="008E4417">
        <w:rPr>
          <w:b/>
        </w:rPr>
        <w:t>ISI î</w:t>
      </w:r>
      <w:r w:rsidR="007C11A1" w:rsidRPr="007C11A1">
        <w:rPr>
          <w:b/>
        </w:rPr>
        <w:t xml:space="preserve">n zona </w:t>
      </w:r>
      <w:r w:rsidR="00193687">
        <w:rPr>
          <w:b/>
        </w:rPr>
        <w:t xml:space="preserve">top </w:t>
      </w:r>
      <w:r w:rsidR="007C11A1" w:rsidRPr="007C11A1">
        <w:rPr>
          <w:b/>
        </w:rPr>
        <w:t>25% (Q1 - ISI WEB of SCIENCE)</w:t>
      </w:r>
      <w:r w:rsidR="007C11A1">
        <w:rPr>
          <w:b/>
        </w:rPr>
        <w:t xml:space="preserve"> </w:t>
      </w:r>
      <w:r w:rsidR="00193687">
        <w:rPr>
          <w:b/>
        </w:rPr>
        <w:t>în calitate de</w:t>
      </w:r>
      <w:r w:rsidR="007C11A1" w:rsidRPr="007C11A1">
        <w:rPr>
          <w:b/>
        </w:rPr>
        <w:t xml:space="preserve"> autor principal</w:t>
      </w:r>
    </w:p>
    <w:p w:rsidR="007C11A1" w:rsidRDefault="007C11A1" w:rsidP="004539D0">
      <w:pPr>
        <w:spacing w:after="0" w:line="240" w:lineRule="auto"/>
        <w:jc w:val="both"/>
        <w:rPr>
          <w:b/>
        </w:rPr>
      </w:pPr>
    </w:p>
    <w:p w:rsidR="007C11A1" w:rsidRPr="007C11A1" w:rsidRDefault="00193687" w:rsidP="004539D0">
      <w:pPr>
        <w:spacing w:after="0" w:line="240" w:lineRule="auto"/>
        <w:jc w:val="both"/>
        <w:rPr>
          <w:b/>
        </w:rPr>
      </w:pPr>
      <w:r>
        <w:rPr>
          <w:b/>
        </w:rPr>
        <w:t xml:space="preserve">Standard minim - NTOP </w:t>
      </w:r>
      <w:r>
        <w:rPr>
          <w:b/>
        </w:rPr>
        <w:sym w:font="Symbol" w:char="F0B3"/>
      </w:r>
      <w:r>
        <w:rPr>
          <w:b/>
        </w:rPr>
        <w:t xml:space="preserve"> 4; Realizat - </w:t>
      </w:r>
      <w:r w:rsidR="007C11A1" w:rsidRPr="009D036F">
        <w:rPr>
          <w:b/>
          <w:color w:val="FF0000"/>
        </w:rPr>
        <w:t>NTOP</w:t>
      </w:r>
      <w:r w:rsidRPr="009D036F">
        <w:rPr>
          <w:b/>
          <w:color w:val="FF0000"/>
        </w:rPr>
        <w:t xml:space="preserve"> </w:t>
      </w:r>
      <w:r w:rsidR="007C11A1" w:rsidRPr="009D036F">
        <w:rPr>
          <w:b/>
          <w:color w:val="FF0000"/>
        </w:rPr>
        <w:t>= 1</w:t>
      </w:r>
      <w:r w:rsidR="00482251">
        <w:rPr>
          <w:b/>
          <w:color w:val="FF0000"/>
        </w:rPr>
        <w:t>9</w:t>
      </w:r>
    </w:p>
    <w:p w:rsidR="007C11A1" w:rsidRDefault="007C11A1" w:rsidP="004539D0">
      <w:pPr>
        <w:spacing w:after="0" w:line="240" w:lineRule="auto"/>
        <w:jc w:val="both"/>
      </w:pPr>
    </w:p>
    <w:p w:rsidR="001E47C7" w:rsidRPr="00482251" w:rsidRDefault="001E47C7" w:rsidP="004539D0">
      <w:pPr>
        <w:pStyle w:val="ListParagraph"/>
        <w:numPr>
          <w:ilvl w:val="0"/>
          <w:numId w:val="1"/>
        </w:numPr>
        <w:spacing w:after="120" w:line="240" w:lineRule="auto"/>
        <w:ind w:left="714" w:hanging="357"/>
        <w:jc w:val="both"/>
        <w:rPr>
          <w:rFonts w:eastAsia="Times New Roman"/>
          <w:sz w:val="24"/>
          <w:szCs w:val="24"/>
        </w:rPr>
      </w:pPr>
      <w:r w:rsidRPr="00482251">
        <w:rPr>
          <w:rFonts w:eastAsia="Times New Roman"/>
          <w:sz w:val="24"/>
          <w:szCs w:val="24"/>
        </w:rPr>
        <w:t xml:space="preserve">L. Curecheriu, C. Harnagea, M. T. Buscaglia, I. Pallecchi, B. S. Vasile, V.-A. Surdu, </w:t>
      </w:r>
      <w:r w:rsidRPr="00482251">
        <w:rPr>
          <w:rFonts w:eastAsia="Times New Roman"/>
          <w:b/>
          <w:sz w:val="24"/>
          <w:szCs w:val="24"/>
        </w:rPr>
        <w:t>A.-C. Ianculescu*</w:t>
      </w:r>
      <w:r w:rsidRPr="00482251">
        <w:rPr>
          <w:rFonts w:eastAsia="Times New Roman"/>
          <w:sz w:val="24"/>
          <w:szCs w:val="24"/>
        </w:rPr>
        <w:t xml:space="preserve">, A. Pignolet, F. Rosei, L. Mitoseriu, V. Buscaglia - Four-Fold Multifunctional Properties in Self-Organized Layered Ferrite, </w:t>
      </w:r>
      <w:r w:rsidRPr="00482251">
        <w:rPr>
          <w:rFonts w:eastAsia="Times New Roman"/>
          <w:i/>
          <w:sz w:val="24"/>
          <w:szCs w:val="24"/>
        </w:rPr>
        <w:t>Ceramics International</w:t>
      </w:r>
      <w:r w:rsidRPr="00482251">
        <w:rPr>
          <w:rFonts w:eastAsia="Times New Roman"/>
          <w:sz w:val="24"/>
          <w:szCs w:val="24"/>
        </w:rPr>
        <w:t xml:space="preserve">, </w:t>
      </w:r>
      <w:r w:rsidRPr="00482251">
        <w:rPr>
          <w:rFonts w:eastAsia="Times New Roman"/>
          <w:b/>
          <w:sz w:val="24"/>
          <w:szCs w:val="24"/>
        </w:rPr>
        <w:t>46</w:t>
      </w:r>
      <w:r w:rsidRPr="00482251">
        <w:rPr>
          <w:rFonts w:eastAsia="Times New Roman"/>
          <w:sz w:val="24"/>
          <w:szCs w:val="24"/>
        </w:rPr>
        <w:t xml:space="preserve"> (18) Part A, 28621, 2020, </w:t>
      </w:r>
      <w:r w:rsidRPr="00482251">
        <w:rPr>
          <w:rStyle w:val="Strong"/>
          <w:b w:val="0"/>
          <w:sz w:val="24"/>
          <w:szCs w:val="24"/>
        </w:rPr>
        <w:t>doi:</w:t>
      </w:r>
      <w:r w:rsidRPr="00482251">
        <w:rPr>
          <w:rStyle w:val="Strong"/>
          <w:sz w:val="24"/>
          <w:szCs w:val="24"/>
        </w:rPr>
        <w:t xml:space="preserve"> </w:t>
      </w:r>
      <w:r w:rsidRPr="00482251">
        <w:rPr>
          <w:sz w:val="24"/>
          <w:szCs w:val="24"/>
        </w:rPr>
        <w:t>10.1016/j.ceramint.2020.08.021.</w:t>
      </w:r>
    </w:p>
    <w:p w:rsidR="00A6032C" w:rsidRPr="00482251" w:rsidRDefault="001E47C7" w:rsidP="004539D0">
      <w:pPr>
        <w:pStyle w:val="ListParagraph"/>
        <w:numPr>
          <w:ilvl w:val="0"/>
          <w:numId w:val="1"/>
        </w:numPr>
        <w:spacing w:after="120" w:line="240" w:lineRule="auto"/>
        <w:ind w:left="714" w:hanging="357"/>
        <w:jc w:val="both"/>
        <w:rPr>
          <w:rFonts w:eastAsia="Times New Roman"/>
          <w:sz w:val="24"/>
          <w:szCs w:val="24"/>
        </w:rPr>
      </w:pPr>
      <w:r w:rsidRPr="00482251">
        <w:rPr>
          <w:rFonts w:eastAsia="Times New Roman"/>
          <w:sz w:val="24"/>
          <w:szCs w:val="24"/>
        </w:rPr>
        <w:t xml:space="preserve">R. E. Pătru, C. P. Ganea, C.-A. Stanciu, V.-A. Surdu, R. Truşcă, </w:t>
      </w:r>
      <w:r w:rsidRPr="00482251">
        <w:rPr>
          <w:rFonts w:eastAsia="Times New Roman"/>
          <w:b/>
          <w:sz w:val="24"/>
          <w:szCs w:val="24"/>
        </w:rPr>
        <w:t>A.-C. Ianculescu*</w:t>
      </w:r>
      <w:r w:rsidRPr="00482251">
        <w:rPr>
          <w:rFonts w:eastAsia="Times New Roman"/>
          <w:sz w:val="24"/>
          <w:szCs w:val="24"/>
        </w:rPr>
        <w:t>, I. Pintilie, L. Pintilie - (Ba,Sr)TiO</w:t>
      </w:r>
      <w:r w:rsidRPr="00482251">
        <w:rPr>
          <w:rFonts w:eastAsia="Times New Roman"/>
          <w:sz w:val="24"/>
          <w:szCs w:val="24"/>
          <w:vertAlign w:val="subscript"/>
        </w:rPr>
        <w:t>3</w:t>
      </w:r>
      <w:r w:rsidRPr="00482251">
        <w:rPr>
          <w:rFonts w:eastAsia="Times New Roman"/>
          <w:sz w:val="24"/>
          <w:szCs w:val="24"/>
        </w:rPr>
        <w:t xml:space="preserve"> solid solutions sintered from sol-gel derived powders: An insight into the composition and temperature dependent dielectric behavior, </w:t>
      </w:r>
      <w:r w:rsidRPr="00482251">
        <w:rPr>
          <w:rFonts w:eastAsia="Times New Roman"/>
          <w:i/>
          <w:sz w:val="24"/>
          <w:szCs w:val="24"/>
        </w:rPr>
        <w:t>Ceramics International</w:t>
      </w:r>
      <w:r w:rsidRPr="00482251">
        <w:rPr>
          <w:rFonts w:eastAsia="Times New Roman"/>
          <w:sz w:val="24"/>
          <w:szCs w:val="24"/>
        </w:rPr>
        <w:t xml:space="preserve">, </w:t>
      </w:r>
      <w:r w:rsidRPr="00482251">
        <w:rPr>
          <w:rFonts w:eastAsia="Times New Roman"/>
          <w:b/>
          <w:sz w:val="24"/>
          <w:szCs w:val="24"/>
        </w:rPr>
        <w:t>46</w:t>
      </w:r>
      <w:r w:rsidRPr="00482251">
        <w:rPr>
          <w:rFonts w:eastAsia="Times New Roman"/>
          <w:sz w:val="24"/>
          <w:szCs w:val="24"/>
        </w:rPr>
        <w:t xml:space="preserve"> (4), 4180, 2020, WOS:000512219600018.</w:t>
      </w:r>
    </w:p>
    <w:p w:rsidR="004539D0" w:rsidRDefault="004539D0" w:rsidP="004539D0">
      <w:pPr>
        <w:pStyle w:val="ListParagraph"/>
        <w:numPr>
          <w:ilvl w:val="0"/>
          <w:numId w:val="1"/>
        </w:numPr>
        <w:spacing w:after="120" w:line="240" w:lineRule="auto"/>
        <w:ind w:left="714" w:hanging="357"/>
        <w:jc w:val="both"/>
        <w:rPr>
          <w:rFonts w:eastAsia="Times New Roman"/>
          <w:b/>
          <w:sz w:val="24"/>
          <w:szCs w:val="24"/>
        </w:rPr>
      </w:pPr>
      <w:r w:rsidRPr="004539D0">
        <w:rPr>
          <w:rFonts w:eastAsia="Times New Roman"/>
          <w:bCs w:val="0"/>
          <w:sz w:val="24"/>
          <w:szCs w:val="24"/>
        </w:rPr>
        <w:t>M. Crişan, D. Mardare,</w:t>
      </w:r>
      <w:r w:rsidRPr="004539D0">
        <w:rPr>
          <w:rFonts w:eastAsia="Times New Roman"/>
          <w:b/>
          <w:sz w:val="24"/>
          <w:szCs w:val="24"/>
        </w:rPr>
        <w:t xml:space="preserve"> A. Ianculescu</w:t>
      </w:r>
      <w:r w:rsidR="00A6032C">
        <w:rPr>
          <w:rFonts w:eastAsia="Times New Roman"/>
          <w:b/>
          <w:sz w:val="24"/>
          <w:szCs w:val="24"/>
        </w:rPr>
        <w:t>*</w:t>
      </w:r>
      <w:r w:rsidRPr="004539D0">
        <w:rPr>
          <w:rFonts w:eastAsia="Times New Roman"/>
          <w:bCs w:val="0"/>
          <w:sz w:val="24"/>
          <w:szCs w:val="24"/>
        </w:rPr>
        <w:t>, N. Drăgan, I. Niţoi, D. Crişan, M. Voicescu, L. Todan, P. Oancea, C. Adomniţei, M. Dobromir, M. Gabrovska, B. Vasile - Iron doped TiO</w:t>
      </w:r>
      <w:r w:rsidRPr="007C11A1">
        <w:rPr>
          <w:rFonts w:eastAsia="Times New Roman"/>
          <w:bCs w:val="0"/>
          <w:sz w:val="24"/>
          <w:szCs w:val="24"/>
          <w:vertAlign w:val="subscript"/>
        </w:rPr>
        <w:t>2</w:t>
      </w:r>
      <w:r w:rsidRPr="004539D0">
        <w:rPr>
          <w:rFonts w:eastAsia="Times New Roman"/>
          <w:bCs w:val="0"/>
          <w:sz w:val="24"/>
          <w:szCs w:val="24"/>
        </w:rPr>
        <w:t xml:space="preserve"> films and their photoactivity in nitrobenzene removal from water, </w:t>
      </w:r>
      <w:r w:rsidRPr="001633B8">
        <w:rPr>
          <w:rFonts w:eastAsia="Times New Roman"/>
          <w:bCs w:val="0"/>
          <w:i/>
          <w:sz w:val="24"/>
          <w:szCs w:val="24"/>
        </w:rPr>
        <w:t>Applied Surface Science</w:t>
      </w:r>
      <w:r w:rsidRPr="004539D0">
        <w:rPr>
          <w:rFonts w:eastAsia="Times New Roman"/>
          <w:bCs w:val="0"/>
          <w:sz w:val="24"/>
          <w:szCs w:val="24"/>
        </w:rPr>
        <w:t xml:space="preserve">, </w:t>
      </w:r>
      <w:r w:rsidRPr="001633B8">
        <w:rPr>
          <w:rFonts w:eastAsia="Times New Roman"/>
          <w:b/>
          <w:bCs w:val="0"/>
          <w:sz w:val="24"/>
          <w:szCs w:val="24"/>
        </w:rPr>
        <w:t>455</w:t>
      </w:r>
      <w:r w:rsidRPr="004539D0">
        <w:rPr>
          <w:rFonts w:eastAsia="Times New Roman"/>
          <w:bCs w:val="0"/>
          <w:sz w:val="24"/>
          <w:szCs w:val="24"/>
        </w:rPr>
        <w:t>, 201, 2018, WOS:000438578700024.</w:t>
      </w:r>
      <w:r w:rsidRPr="004539D0">
        <w:rPr>
          <w:rFonts w:eastAsia="Times New Roman"/>
          <w:b/>
          <w:sz w:val="24"/>
          <w:szCs w:val="24"/>
        </w:rPr>
        <w:t xml:space="preserve"> </w:t>
      </w:r>
    </w:p>
    <w:p w:rsidR="004539D0" w:rsidRPr="004539D0" w:rsidRDefault="004539D0" w:rsidP="004539D0">
      <w:pPr>
        <w:pStyle w:val="ListParagraph"/>
        <w:numPr>
          <w:ilvl w:val="0"/>
          <w:numId w:val="1"/>
        </w:numPr>
        <w:spacing w:after="120" w:line="240" w:lineRule="auto"/>
        <w:ind w:left="714" w:hanging="357"/>
        <w:jc w:val="both"/>
        <w:rPr>
          <w:rFonts w:eastAsia="Times New Roman"/>
          <w:b/>
          <w:sz w:val="24"/>
          <w:szCs w:val="24"/>
        </w:rPr>
      </w:pPr>
      <w:r>
        <w:rPr>
          <w:rFonts w:eastAsia="Times New Roman"/>
          <w:b/>
          <w:sz w:val="24"/>
          <w:szCs w:val="24"/>
        </w:rPr>
        <w:t xml:space="preserve">A. </w:t>
      </w:r>
      <w:r w:rsidRPr="004539D0">
        <w:rPr>
          <w:rFonts w:eastAsia="Times New Roman"/>
          <w:b/>
          <w:sz w:val="24"/>
          <w:szCs w:val="24"/>
        </w:rPr>
        <w:t>Ianculescu</w:t>
      </w:r>
      <w:r w:rsidRPr="004539D0">
        <w:rPr>
          <w:rFonts w:eastAsia="Times New Roman"/>
          <w:bCs w:val="0"/>
          <w:sz w:val="24"/>
          <w:szCs w:val="24"/>
        </w:rPr>
        <w:t>, I. Pintilie, C. A. Vasilescu, M. Botea, A. Iuga, A. Melinescu, N. Drăgan, L. Pintilie - Intrinsic pyroelectric properties of thick, coarse grained Ba</w:t>
      </w:r>
      <w:r w:rsidRPr="007C11A1">
        <w:rPr>
          <w:rFonts w:eastAsia="Times New Roman"/>
          <w:bCs w:val="0"/>
          <w:sz w:val="24"/>
          <w:szCs w:val="24"/>
          <w:vertAlign w:val="subscript"/>
        </w:rPr>
        <w:t>1-x</w:t>
      </w:r>
      <w:r w:rsidRPr="004539D0">
        <w:rPr>
          <w:rFonts w:eastAsia="Times New Roman"/>
          <w:bCs w:val="0"/>
          <w:sz w:val="24"/>
          <w:szCs w:val="24"/>
        </w:rPr>
        <w:t>Sr</w:t>
      </w:r>
      <w:r w:rsidRPr="007C11A1">
        <w:rPr>
          <w:rFonts w:eastAsia="Times New Roman"/>
          <w:bCs w:val="0"/>
          <w:sz w:val="24"/>
          <w:szCs w:val="24"/>
          <w:vertAlign w:val="subscript"/>
        </w:rPr>
        <w:t>x</w:t>
      </w:r>
      <w:r w:rsidRPr="004539D0">
        <w:rPr>
          <w:rFonts w:eastAsia="Times New Roman"/>
          <w:bCs w:val="0"/>
          <w:sz w:val="24"/>
          <w:szCs w:val="24"/>
        </w:rPr>
        <w:t>TiO</w:t>
      </w:r>
      <w:r w:rsidRPr="007C11A1">
        <w:rPr>
          <w:rFonts w:eastAsia="Times New Roman"/>
          <w:bCs w:val="0"/>
          <w:sz w:val="24"/>
          <w:szCs w:val="24"/>
          <w:vertAlign w:val="subscript"/>
        </w:rPr>
        <w:t>3</w:t>
      </w:r>
      <w:r w:rsidRPr="004539D0">
        <w:rPr>
          <w:rFonts w:eastAsia="Times New Roman"/>
          <w:bCs w:val="0"/>
          <w:sz w:val="24"/>
          <w:szCs w:val="24"/>
        </w:rPr>
        <w:t xml:space="preserve"> ceramics, </w:t>
      </w:r>
      <w:r w:rsidRPr="001633B8">
        <w:rPr>
          <w:rFonts w:eastAsia="Times New Roman"/>
          <w:bCs w:val="0"/>
          <w:i/>
          <w:sz w:val="24"/>
          <w:szCs w:val="24"/>
        </w:rPr>
        <w:t>Ceramics International</w:t>
      </w:r>
      <w:r w:rsidRPr="004539D0">
        <w:rPr>
          <w:rFonts w:eastAsia="Times New Roman"/>
          <w:bCs w:val="0"/>
          <w:sz w:val="24"/>
          <w:szCs w:val="24"/>
        </w:rPr>
        <w:t xml:space="preserve">, </w:t>
      </w:r>
      <w:r w:rsidRPr="001633B8">
        <w:rPr>
          <w:rFonts w:eastAsia="Times New Roman"/>
          <w:b/>
          <w:bCs w:val="0"/>
          <w:sz w:val="24"/>
          <w:szCs w:val="24"/>
        </w:rPr>
        <w:t>42</w:t>
      </w:r>
      <w:r w:rsidRPr="004539D0">
        <w:rPr>
          <w:rFonts w:eastAsia="Times New Roman"/>
          <w:bCs w:val="0"/>
          <w:sz w:val="24"/>
          <w:szCs w:val="24"/>
        </w:rPr>
        <w:t xml:space="preserve"> (8), 10338, 2016, Accession Number: WOS:000374811600135.</w:t>
      </w:r>
    </w:p>
    <w:p w:rsidR="004539D0" w:rsidRPr="004539D0" w:rsidRDefault="004539D0" w:rsidP="004539D0">
      <w:pPr>
        <w:pStyle w:val="ListParagraph"/>
        <w:numPr>
          <w:ilvl w:val="0"/>
          <w:numId w:val="1"/>
        </w:numPr>
        <w:spacing w:after="120" w:line="240" w:lineRule="auto"/>
        <w:ind w:left="714" w:hanging="357"/>
        <w:jc w:val="both"/>
        <w:rPr>
          <w:rFonts w:eastAsia="Times New Roman"/>
          <w:bCs w:val="0"/>
          <w:sz w:val="24"/>
          <w:szCs w:val="24"/>
          <w:lang w:val="en-US"/>
        </w:rPr>
      </w:pPr>
      <w:r w:rsidRPr="004539D0">
        <w:rPr>
          <w:rFonts w:eastAsia="Times New Roman"/>
          <w:b/>
          <w:sz w:val="24"/>
          <w:szCs w:val="24"/>
          <w:lang w:val="en-US"/>
        </w:rPr>
        <w:t>A.-C. Ianculescu</w:t>
      </w:r>
      <w:r w:rsidRPr="004539D0">
        <w:rPr>
          <w:rFonts w:eastAsia="Times New Roman"/>
          <w:bCs w:val="0"/>
          <w:sz w:val="24"/>
          <w:szCs w:val="24"/>
          <w:lang w:val="en-US"/>
        </w:rPr>
        <w:t>, C.-A. Vasilescu, L. Trupină, B. S. Vasile, R. Truşcă, M. Cernea, L. Pintilie, A. Nicoară - Characteristics of Ce</w:t>
      </w:r>
      <w:r w:rsidRPr="007C11A1">
        <w:rPr>
          <w:rFonts w:eastAsia="Times New Roman"/>
          <w:bCs w:val="0"/>
          <w:sz w:val="24"/>
          <w:szCs w:val="24"/>
          <w:vertAlign w:val="superscript"/>
          <w:lang w:val="en-US"/>
        </w:rPr>
        <w:t>3+</w:t>
      </w:r>
      <w:r w:rsidRPr="004539D0">
        <w:rPr>
          <w:rFonts w:eastAsia="Times New Roman"/>
          <w:bCs w:val="0"/>
          <w:sz w:val="24"/>
          <w:szCs w:val="24"/>
          <w:lang w:val="en-US"/>
        </w:rPr>
        <w:t xml:space="preserve">-doped barium titanate nanoshell tubes prepared by template-mediated colloidal chemistry, </w:t>
      </w:r>
      <w:r w:rsidRPr="001633B8">
        <w:rPr>
          <w:rFonts w:eastAsia="Times New Roman"/>
          <w:bCs w:val="0"/>
          <w:i/>
          <w:sz w:val="24"/>
          <w:szCs w:val="24"/>
          <w:lang w:val="en-US"/>
        </w:rPr>
        <w:t>Journal of the European Ceramic Society</w:t>
      </w:r>
      <w:r w:rsidRPr="004539D0">
        <w:rPr>
          <w:rFonts w:eastAsia="Times New Roman"/>
          <w:bCs w:val="0"/>
          <w:sz w:val="24"/>
          <w:szCs w:val="24"/>
          <w:lang w:val="en-US"/>
        </w:rPr>
        <w:t xml:space="preserve">, </w:t>
      </w:r>
      <w:r w:rsidRPr="001633B8">
        <w:rPr>
          <w:rFonts w:eastAsia="Times New Roman"/>
          <w:b/>
          <w:bCs w:val="0"/>
          <w:sz w:val="24"/>
          <w:szCs w:val="24"/>
          <w:lang w:val="en-US"/>
        </w:rPr>
        <w:t>36</w:t>
      </w:r>
      <w:r w:rsidRPr="004539D0">
        <w:rPr>
          <w:rFonts w:eastAsia="Times New Roman"/>
          <w:bCs w:val="0"/>
          <w:sz w:val="24"/>
          <w:szCs w:val="24"/>
          <w:lang w:val="en-US"/>
        </w:rPr>
        <w:t xml:space="preserve"> (7),  1633, 2016, WOS:000372381300012.</w:t>
      </w:r>
    </w:p>
    <w:p w:rsidR="004539D0" w:rsidRDefault="004539D0" w:rsidP="004539D0">
      <w:pPr>
        <w:pStyle w:val="ListParagraph"/>
        <w:numPr>
          <w:ilvl w:val="0"/>
          <w:numId w:val="1"/>
        </w:numPr>
        <w:spacing w:after="120" w:line="240" w:lineRule="auto"/>
        <w:ind w:left="714" w:hanging="357"/>
        <w:jc w:val="both"/>
        <w:rPr>
          <w:rFonts w:eastAsia="Times New Roman"/>
          <w:bCs w:val="0"/>
          <w:sz w:val="24"/>
          <w:szCs w:val="24"/>
          <w:lang w:val="en-US"/>
        </w:rPr>
      </w:pPr>
      <w:r w:rsidRPr="004539D0">
        <w:rPr>
          <w:rFonts w:eastAsia="Times New Roman"/>
          <w:bCs w:val="0"/>
          <w:sz w:val="24"/>
          <w:szCs w:val="24"/>
          <w:lang w:val="en-US"/>
        </w:rPr>
        <w:t xml:space="preserve">M. Crişan, M. Răileanu, N. Drăgan, D. Crişan, </w:t>
      </w:r>
      <w:r w:rsidRPr="004539D0">
        <w:rPr>
          <w:rFonts w:eastAsia="Times New Roman"/>
          <w:b/>
          <w:sz w:val="24"/>
          <w:szCs w:val="24"/>
          <w:lang w:val="en-US"/>
        </w:rPr>
        <w:t>A. Ianculescu</w:t>
      </w:r>
      <w:r w:rsidR="00A6032C" w:rsidRPr="00A6032C">
        <w:rPr>
          <w:rFonts w:eastAsia="Times New Roman"/>
          <w:b/>
          <w:sz w:val="24"/>
          <w:szCs w:val="24"/>
          <w:lang w:val="en-US"/>
        </w:rPr>
        <w:t>*</w:t>
      </w:r>
      <w:r w:rsidRPr="004539D0">
        <w:rPr>
          <w:rFonts w:eastAsia="Times New Roman"/>
          <w:bCs w:val="0"/>
          <w:sz w:val="24"/>
          <w:szCs w:val="24"/>
          <w:lang w:val="en-US"/>
        </w:rPr>
        <w:t>, I. Niţoi, P. Oancea, S. Şomăcescu, N. Stănică, B. Vasile, C. Stan - Sol-gel iron-doped TiO</w:t>
      </w:r>
      <w:r w:rsidRPr="007C11A1">
        <w:rPr>
          <w:rFonts w:eastAsia="Times New Roman"/>
          <w:bCs w:val="0"/>
          <w:sz w:val="24"/>
          <w:szCs w:val="24"/>
          <w:vertAlign w:val="subscript"/>
          <w:lang w:val="en-US"/>
        </w:rPr>
        <w:t>2</w:t>
      </w:r>
      <w:r w:rsidRPr="004539D0">
        <w:rPr>
          <w:rFonts w:eastAsia="Times New Roman"/>
          <w:bCs w:val="0"/>
          <w:sz w:val="24"/>
          <w:szCs w:val="24"/>
          <w:lang w:val="en-US"/>
        </w:rPr>
        <w:t xml:space="preserve"> nanopowders with photocatalytic activity, </w:t>
      </w:r>
      <w:r w:rsidRPr="001633B8">
        <w:rPr>
          <w:rFonts w:eastAsia="Times New Roman"/>
          <w:bCs w:val="0"/>
          <w:i/>
          <w:sz w:val="24"/>
          <w:szCs w:val="24"/>
          <w:lang w:val="en-US"/>
        </w:rPr>
        <w:t>Applied Catalysis A: General</w:t>
      </w:r>
      <w:r w:rsidRPr="004539D0">
        <w:rPr>
          <w:rFonts w:eastAsia="Times New Roman"/>
          <w:bCs w:val="0"/>
          <w:sz w:val="24"/>
          <w:szCs w:val="24"/>
          <w:lang w:val="en-US"/>
        </w:rPr>
        <w:t xml:space="preserve">, </w:t>
      </w:r>
      <w:r w:rsidRPr="001633B8">
        <w:rPr>
          <w:rFonts w:eastAsia="Times New Roman"/>
          <w:b/>
          <w:bCs w:val="0"/>
          <w:sz w:val="24"/>
          <w:szCs w:val="24"/>
          <w:lang w:val="en-US"/>
        </w:rPr>
        <w:t>504</w:t>
      </w:r>
      <w:r w:rsidRPr="004539D0">
        <w:rPr>
          <w:rFonts w:eastAsia="Times New Roman"/>
          <w:bCs w:val="0"/>
          <w:sz w:val="24"/>
          <w:szCs w:val="24"/>
          <w:lang w:val="en-US"/>
        </w:rPr>
        <w:t>, 130, 2015, WOS:000362604200016.</w:t>
      </w:r>
    </w:p>
    <w:p w:rsidR="004539D0" w:rsidRPr="004539D0" w:rsidRDefault="004539D0" w:rsidP="004539D0">
      <w:pPr>
        <w:pStyle w:val="ListParagraph"/>
        <w:numPr>
          <w:ilvl w:val="0"/>
          <w:numId w:val="1"/>
        </w:numPr>
        <w:spacing w:after="120" w:line="240" w:lineRule="auto"/>
        <w:ind w:left="714" w:hanging="357"/>
        <w:jc w:val="both"/>
        <w:rPr>
          <w:rFonts w:eastAsia="Times New Roman"/>
          <w:bCs w:val="0"/>
          <w:sz w:val="24"/>
          <w:szCs w:val="24"/>
          <w:lang w:val="en-US"/>
        </w:rPr>
      </w:pPr>
      <w:r w:rsidRPr="004539D0">
        <w:rPr>
          <w:rFonts w:eastAsia="Times New Roman"/>
          <w:b/>
          <w:bCs w:val="0"/>
          <w:sz w:val="24"/>
          <w:szCs w:val="24"/>
          <w:lang w:val="en-US"/>
        </w:rPr>
        <w:t>A.</w:t>
      </w:r>
      <w:r>
        <w:rPr>
          <w:rFonts w:eastAsia="Times New Roman"/>
          <w:bCs w:val="0"/>
          <w:sz w:val="24"/>
          <w:szCs w:val="24"/>
          <w:lang w:val="en-US"/>
        </w:rPr>
        <w:t xml:space="preserve"> </w:t>
      </w:r>
      <w:r w:rsidRPr="004539D0">
        <w:rPr>
          <w:rFonts w:eastAsia="Times New Roman"/>
          <w:b/>
          <w:sz w:val="24"/>
          <w:szCs w:val="24"/>
          <w:lang w:val="en-US"/>
        </w:rPr>
        <w:t>C. Ianculescu</w:t>
      </w:r>
      <w:r w:rsidRPr="004539D0">
        <w:rPr>
          <w:rFonts w:eastAsia="Times New Roman"/>
          <w:bCs w:val="0"/>
          <w:sz w:val="24"/>
          <w:szCs w:val="24"/>
          <w:lang w:val="en-US"/>
        </w:rPr>
        <w:t>, C. A. Vasilescu, M. Crisan, M. Raileanu, B. S. Vasile, M. Calugaru, D. Crisan, N. Dragan, L. Curecheriu, L. Mitoseriu - Formation mechanism and characteristics of lanthanum-doped BaTiO</w:t>
      </w:r>
      <w:r w:rsidRPr="007C11A1">
        <w:rPr>
          <w:rFonts w:eastAsia="Times New Roman"/>
          <w:bCs w:val="0"/>
          <w:sz w:val="24"/>
          <w:szCs w:val="24"/>
          <w:vertAlign w:val="subscript"/>
          <w:lang w:val="en-US"/>
        </w:rPr>
        <w:t>3</w:t>
      </w:r>
      <w:r w:rsidRPr="004539D0">
        <w:rPr>
          <w:rFonts w:eastAsia="Times New Roman"/>
          <w:bCs w:val="0"/>
          <w:sz w:val="24"/>
          <w:szCs w:val="24"/>
          <w:lang w:val="en-US"/>
        </w:rPr>
        <w:t xml:space="preserve"> powders and ceramics prepared by the sol–gel process, </w:t>
      </w:r>
      <w:r w:rsidRPr="001633B8">
        <w:rPr>
          <w:rFonts w:eastAsia="Times New Roman"/>
          <w:bCs w:val="0"/>
          <w:i/>
          <w:sz w:val="24"/>
          <w:szCs w:val="24"/>
          <w:lang w:val="en-US"/>
        </w:rPr>
        <w:t>Materials Characterization</w:t>
      </w:r>
      <w:r w:rsidRPr="004539D0">
        <w:rPr>
          <w:rFonts w:eastAsia="Times New Roman"/>
          <w:bCs w:val="0"/>
          <w:sz w:val="24"/>
          <w:szCs w:val="24"/>
          <w:lang w:val="en-US"/>
        </w:rPr>
        <w:t xml:space="preserve">, </w:t>
      </w:r>
      <w:r w:rsidRPr="001633B8">
        <w:rPr>
          <w:rFonts w:eastAsia="Times New Roman"/>
          <w:b/>
          <w:bCs w:val="0"/>
          <w:sz w:val="24"/>
          <w:szCs w:val="24"/>
          <w:lang w:val="en-US"/>
        </w:rPr>
        <w:t>106</w:t>
      </w:r>
      <w:r w:rsidRPr="004539D0">
        <w:rPr>
          <w:rFonts w:eastAsia="Times New Roman"/>
          <w:bCs w:val="0"/>
          <w:sz w:val="24"/>
          <w:szCs w:val="24"/>
          <w:lang w:val="en-US"/>
        </w:rPr>
        <w:t>, 195, 2015, WOS:000360417200023.</w:t>
      </w:r>
    </w:p>
    <w:p w:rsidR="004539D0" w:rsidRPr="004539D0" w:rsidRDefault="004539D0" w:rsidP="004539D0">
      <w:pPr>
        <w:pStyle w:val="ListParagraph"/>
        <w:numPr>
          <w:ilvl w:val="0"/>
          <w:numId w:val="1"/>
        </w:numPr>
        <w:spacing w:after="120" w:line="240" w:lineRule="auto"/>
        <w:ind w:left="714" w:hanging="357"/>
        <w:jc w:val="both"/>
        <w:rPr>
          <w:rFonts w:eastAsia="Times New Roman"/>
          <w:bCs w:val="0"/>
          <w:sz w:val="24"/>
          <w:szCs w:val="24"/>
          <w:lang w:val="en-US"/>
        </w:rPr>
      </w:pPr>
      <w:r w:rsidRPr="004539D0">
        <w:rPr>
          <w:rFonts w:eastAsia="Times New Roman"/>
          <w:bCs w:val="0"/>
          <w:sz w:val="24"/>
          <w:szCs w:val="24"/>
          <w:lang w:val="en-US"/>
        </w:rPr>
        <w:t xml:space="preserve">N. Horchidan, </w:t>
      </w:r>
      <w:r w:rsidRPr="004539D0">
        <w:rPr>
          <w:rFonts w:eastAsia="Times New Roman"/>
          <w:b/>
          <w:sz w:val="24"/>
          <w:szCs w:val="24"/>
          <w:lang w:val="en-US"/>
        </w:rPr>
        <w:t>A. C. Ianculescu</w:t>
      </w:r>
      <w:r w:rsidR="00A6032C">
        <w:rPr>
          <w:rFonts w:eastAsia="Times New Roman"/>
          <w:b/>
          <w:sz w:val="24"/>
          <w:szCs w:val="24"/>
          <w:lang w:val="en-US"/>
        </w:rPr>
        <w:t>*</w:t>
      </w:r>
      <w:r w:rsidRPr="004539D0">
        <w:rPr>
          <w:rFonts w:eastAsia="Times New Roman"/>
          <w:bCs w:val="0"/>
          <w:sz w:val="24"/>
          <w:szCs w:val="24"/>
          <w:lang w:val="en-US"/>
        </w:rPr>
        <w:t>, C. A. Vasilescu, M. Deluca, V. Musteata, H. Ursic, R. Frunza, B. Malic, L. Mitoseriu - Multiscale study of ferroelectric-relaxor crossover in BaSn</w:t>
      </w:r>
      <w:r w:rsidRPr="007C11A1">
        <w:rPr>
          <w:rFonts w:eastAsia="Times New Roman"/>
          <w:bCs w:val="0"/>
          <w:sz w:val="24"/>
          <w:szCs w:val="24"/>
          <w:vertAlign w:val="subscript"/>
          <w:lang w:val="en-US"/>
        </w:rPr>
        <w:t>x</w:t>
      </w:r>
      <w:r w:rsidRPr="004539D0">
        <w:rPr>
          <w:rFonts w:eastAsia="Times New Roman"/>
          <w:bCs w:val="0"/>
          <w:sz w:val="24"/>
          <w:szCs w:val="24"/>
          <w:lang w:val="en-US"/>
        </w:rPr>
        <w:t>Ti</w:t>
      </w:r>
      <w:r w:rsidRPr="007C11A1">
        <w:rPr>
          <w:rFonts w:eastAsia="Times New Roman"/>
          <w:bCs w:val="0"/>
          <w:sz w:val="24"/>
          <w:szCs w:val="24"/>
          <w:vertAlign w:val="subscript"/>
          <w:lang w:val="en-US"/>
        </w:rPr>
        <w:t>1-x</w:t>
      </w:r>
      <w:r w:rsidRPr="004539D0">
        <w:rPr>
          <w:rFonts w:eastAsia="Times New Roman"/>
          <w:bCs w:val="0"/>
          <w:sz w:val="24"/>
          <w:szCs w:val="24"/>
          <w:lang w:val="en-US"/>
        </w:rPr>
        <w:t>O</w:t>
      </w:r>
      <w:r w:rsidRPr="007C11A1">
        <w:rPr>
          <w:rFonts w:eastAsia="Times New Roman"/>
          <w:bCs w:val="0"/>
          <w:sz w:val="24"/>
          <w:szCs w:val="24"/>
          <w:vertAlign w:val="subscript"/>
          <w:lang w:val="en-US"/>
        </w:rPr>
        <w:t>3</w:t>
      </w:r>
      <w:r w:rsidRPr="004539D0">
        <w:rPr>
          <w:rFonts w:eastAsia="Times New Roman"/>
          <w:bCs w:val="0"/>
          <w:sz w:val="24"/>
          <w:szCs w:val="24"/>
          <w:lang w:val="en-US"/>
        </w:rPr>
        <w:t xml:space="preserve"> ceramics, </w:t>
      </w:r>
      <w:r w:rsidRPr="001633B8">
        <w:rPr>
          <w:rFonts w:eastAsia="Times New Roman"/>
          <w:bCs w:val="0"/>
          <w:i/>
          <w:sz w:val="24"/>
          <w:szCs w:val="24"/>
          <w:lang w:val="en-US"/>
        </w:rPr>
        <w:t>Journal of the European Ceramic Society</w:t>
      </w:r>
      <w:r w:rsidRPr="004539D0">
        <w:rPr>
          <w:rFonts w:eastAsia="Times New Roman"/>
          <w:bCs w:val="0"/>
          <w:sz w:val="24"/>
          <w:szCs w:val="24"/>
          <w:lang w:val="en-US"/>
        </w:rPr>
        <w:t xml:space="preserve">, </w:t>
      </w:r>
      <w:r w:rsidRPr="001633B8">
        <w:rPr>
          <w:rFonts w:eastAsia="Times New Roman"/>
          <w:b/>
          <w:bCs w:val="0"/>
          <w:sz w:val="24"/>
          <w:szCs w:val="24"/>
          <w:lang w:val="en-US"/>
        </w:rPr>
        <w:t>34</w:t>
      </w:r>
      <w:r w:rsidRPr="004539D0">
        <w:rPr>
          <w:rFonts w:eastAsia="Times New Roman"/>
          <w:bCs w:val="0"/>
          <w:sz w:val="24"/>
          <w:szCs w:val="24"/>
          <w:lang w:val="en-US"/>
        </w:rPr>
        <w:t xml:space="preserve"> (15), 3661, 2014, WOS:000340976200023.</w:t>
      </w:r>
    </w:p>
    <w:p w:rsidR="004539D0" w:rsidRPr="004539D0" w:rsidRDefault="004539D0" w:rsidP="004539D0">
      <w:pPr>
        <w:pStyle w:val="ListParagraph"/>
        <w:numPr>
          <w:ilvl w:val="0"/>
          <w:numId w:val="1"/>
        </w:numPr>
        <w:spacing w:after="120" w:line="240" w:lineRule="auto"/>
        <w:ind w:left="714" w:hanging="357"/>
        <w:jc w:val="both"/>
        <w:rPr>
          <w:rFonts w:eastAsia="Times New Roman"/>
          <w:bCs w:val="0"/>
          <w:sz w:val="24"/>
          <w:szCs w:val="24"/>
          <w:lang w:val="en-US"/>
        </w:rPr>
      </w:pPr>
      <w:r w:rsidRPr="004539D0">
        <w:rPr>
          <w:rFonts w:eastAsia="Times New Roman"/>
          <w:bCs w:val="0"/>
          <w:sz w:val="24"/>
          <w:szCs w:val="24"/>
          <w:lang w:val="en-US"/>
        </w:rPr>
        <w:t xml:space="preserve">C. A. Vasilescu, M. Crişan, </w:t>
      </w:r>
      <w:r w:rsidRPr="004539D0">
        <w:rPr>
          <w:rFonts w:eastAsia="Times New Roman"/>
          <w:b/>
          <w:sz w:val="24"/>
          <w:szCs w:val="24"/>
          <w:lang w:val="en-US"/>
        </w:rPr>
        <w:t>A. C. Ianculescu</w:t>
      </w:r>
      <w:r w:rsidR="00A6032C">
        <w:rPr>
          <w:rFonts w:eastAsia="Times New Roman"/>
          <w:b/>
          <w:sz w:val="24"/>
          <w:szCs w:val="24"/>
          <w:lang w:val="en-US"/>
        </w:rPr>
        <w:t>*</w:t>
      </w:r>
      <w:r w:rsidRPr="004539D0">
        <w:rPr>
          <w:rFonts w:eastAsia="Times New Roman"/>
          <w:bCs w:val="0"/>
          <w:sz w:val="24"/>
          <w:szCs w:val="24"/>
          <w:lang w:val="en-US"/>
        </w:rPr>
        <w:t>, M. Răileanu, M. Gartner, M. Anastasescu, N. Drăgan, D. Crişan, R. Gavrilă, R. Truşcă - Structure, morphology and optical properties of multilayered sol-gel BaTi</w:t>
      </w:r>
      <w:r w:rsidRPr="007C11A1">
        <w:rPr>
          <w:rFonts w:eastAsia="Times New Roman"/>
          <w:bCs w:val="0"/>
          <w:sz w:val="24"/>
          <w:szCs w:val="24"/>
          <w:vertAlign w:val="subscript"/>
          <w:lang w:val="en-US"/>
        </w:rPr>
        <w:t>0.85</w:t>
      </w:r>
      <w:r w:rsidRPr="004539D0">
        <w:rPr>
          <w:rFonts w:eastAsia="Times New Roman"/>
          <w:bCs w:val="0"/>
          <w:sz w:val="24"/>
          <w:szCs w:val="24"/>
          <w:lang w:val="en-US"/>
        </w:rPr>
        <w:t>Zr</w:t>
      </w:r>
      <w:r w:rsidRPr="007C11A1">
        <w:rPr>
          <w:rFonts w:eastAsia="Times New Roman"/>
          <w:bCs w:val="0"/>
          <w:sz w:val="24"/>
          <w:szCs w:val="24"/>
          <w:vertAlign w:val="subscript"/>
          <w:lang w:val="en-US"/>
        </w:rPr>
        <w:t>0.15</w:t>
      </w:r>
      <w:r w:rsidRPr="004539D0">
        <w:rPr>
          <w:rFonts w:eastAsia="Times New Roman"/>
          <w:bCs w:val="0"/>
          <w:sz w:val="24"/>
          <w:szCs w:val="24"/>
          <w:lang w:val="en-US"/>
        </w:rPr>
        <w:t>O</w:t>
      </w:r>
      <w:r w:rsidRPr="007C11A1">
        <w:rPr>
          <w:rFonts w:eastAsia="Times New Roman"/>
          <w:bCs w:val="0"/>
          <w:sz w:val="24"/>
          <w:szCs w:val="24"/>
          <w:vertAlign w:val="subscript"/>
          <w:lang w:val="en-US"/>
        </w:rPr>
        <w:t>3</w:t>
      </w:r>
      <w:r w:rsidRPr="004539D0">
        <w:rPr>
          <w:rFonts w:eastAsia="Times New Roman"/>
          <w:bCs w:val="0"/>
          <w:sz w:val="24"/>
          <w:szCs w:val="24"/>
          <w:lang w:val="en-US"/>
        </w:rPr>
        <w:t xml:space="preserve"> thin films, </w:t>
      </w:r>
      <w:r w:rsidRPr="001633B8">
        <w:rPr>
          <w:rFonts w:eastAsia="Times New Roman"/>
          <w:bCs w:val="0"/>
          <w:i/>
          <w:sz w:val="24"/>
          <w:szCs w:val="24"/>
          <w:lang w:val="en-US"/>
        </w:rPr>
        <w:t>Applied Surface Science</w:t>
      </w:r>
      <w:r w:rsidRPr="004539D0">
        <w:rPr>
          <w:rFonts w:eastAsia="Times New Roman"/>
          <w:bCs w:val="0"/>
          <w:sz w:val="24"/>
          <w:szCs w:val="24"/>
          <w:lang w:val="en-US"/>
        </w:rPr>
        <w:t xml:space="preserve">, </w:t>
      </w:r>
      <w:r w:rsidRPr="001633B8">
        <w:rPr>
          <w:rFonts w:eastAsia="Times New Roman"/>
          <w:b/>
          <w:bCs w:val="0"/>
          <w:sz w:val="24"/>
          <w:szCs w:val="24"/>
          <w:lang w:val="en-US"/>
        </w:rPr>
        <w:t>265</w:t>
      </w:r>
      <w:r w:rsidRPr="004539D0">
        <w:rPr>
          <w:rFonts w:eastAsia="Times New Roman"/>
          <w:bCs w:val="0"/>
          <w:sz w:val="24"/>
          <w:szCs w:val="24"/>
          <w:lang w:val="en-US"/>
        </w:rPr>
        <w:t>, 510, 2013, WOS:000312958500081.</w:t>
      </w:r>
    </w:p>
    <w:p w:rsidR="004539D0" w:rsidRDefault="004539D0" w:rsidP="004539D0">
      <w:pPr>
        <w:pStyle w:val="ListParagraph"/>
        <w:numPr>
          <w:ilvl w:val="0"/>
          <w:numId w:val="1"/>
        </w:numPr>
        <w:spacing w:after="120" w:line="240" w:lineRule="auto"/>
        <w:ind w:left="714" w:hanging="357"/>
        <w:jc w:val="both"/>
        <w:rPr>
          <w:rFonts w:eastAsia="Times New Roman"/>
          <w:bCs w:val="0"/>
          <w:sz w:val="24"/>
          <w:szCs w:val="24"/>
          <w:lang w:val="en-US"/>
        </w:rPr>
      </w:pPr>
      <w:r w:rsidRPr="004539D0">
        <w:rPr>
          <w:rFonts w:eastAsia="Times New Roman"/>
          <w:bCs w:val="0"/>
          <w:sz w:val="24"/>
          <w:szCs w:val="24"/>
          <w:lang w:val="en-US"/>
        </w:rPr>
        <w:t xml:space="preserve">M. Deluca, C. A. Vasilescu, </w:t>
      </w:r>
      <w:r w:rsidRPr="004539D0">
        <w:rPr>
          <w:rFonts w:eastAsia="Times New Roman"/>
          <w:b/>
          <w:sz w:val="24"/>
          <w:szCs w:val="24"/>
          <w:lang w:val="en-US"/>
        </w:rPr>
        <w:t>A. C. Ianculescu</w:t>
      </w:r>
      <w:r w:rsidR="00A6032C">
        <w:rPr>
          <w:rFonts w:eastAsia="Times New Roman"/>
          <w:b/>
          <w:sz w:val="24"/>
          <w:szCs w:val="24"/>
          <w:lang w:val="en-US"/>
        </w:rPr>
        <w:t>*</w:t>
      </w:r>
      <w:r w:rsidRPr="004539D0">
        <w:rPr>
          <w:rFonts w:eastAsia="Times New Roman"/>
          <w:bCs w:val="0"/>
          <w:sz w:val="24"/>
          <w:szCs w:val="24"/>
          <w:lang w:val="en-US"/>
        </w:rPr>
        <w:t>, D. C. Berger, C. E. Ciomaga, L. P. Curecheriu, L. Stoleriu, A. Gajovic, L. Mitoseriu, C. Galassi - Investigation of the composition-dependent properties of BaTi</w:t>
      </w:r>
      <w:r w:rsidRPr="007C11A1">
        <w:rPr>
          <w:rFonts w:eastAsia="Times New Roman"/>
          <w:bCs w:val="0"/>
          <w:sz w:val="24"/>
          <w:szCs w:val="24"/>
          <w:vertAlign w:val="subscript"/>
          <w:lang w:val="en-US"/>
        </w:rPr>
        <w:t>1-x</w:t>
      </w:r>
      <w:r w:rsidRPr="004539D0">
        <w:rPr>
          <w:rFonts w:eastAsia="Times New Roman"/>
          <w:bCs w:val="0"/>
          <w:sz w:val="24"/>
          <w:szCs w:val="24"/>
          <w:lang w:val="en-US"/>
        </w:rPr>
        <w:t>Zr</w:t>
      </w:r>
      <w:r w:rsidRPr="007C11A1">
        <w:rPr>
          <w:rFonts w:eastAsia="Times New Roman"/>
          <w:bCs w:val="0"/>
          <w:sz w:val="24"/>
          <w:szCs w:val="24"/>
          <w:vertAlign w:val="subscript"/>
          <w:lang w:val="en-US"/>
        </w:rPr>
        <w:t>x</w:t>
      </w:r>
      <w:r w:rsidRPr="004539D0">
        <w:rPr>
          <w:rFonts w:eastAsia="Times New Roman"/>
          <w:bCs w:val="0"/>
          <w:sz w:val="24"/>
          <w:szCs w:val="24"/>
          <w:lang w:val="en-US"/>
        </w:rPr>
        <w:t>O</w:t>
      </w:r>
      <w:r w:rsidRPr="007C11A1">
        <w:rPr>
          <w:rFonts w:eastAsia="Times New Roman"/>
          <w:bCs w:val="0"/>
          <w:sz w:val="24"/>
          <w:szCs w:val="24"/>
          <w:vertAlign w:val="subscript"/>
          <w:lang w:val="en-US"/>
        </w:rPr>
        <w:t>3</w:t>
      </w:r>
      <w:r w:rsidRPr="004539D0">
        <w:rPr>
          <w:rFonts w:eastAsia="Times New Roman"/>
          <w:bCs w:val="0"/>
          <w:sz w:val="24"/>
          <w:szCs w:val="24"/>
          <w:lang w:val="en-US"/>
        </w:rPr>
        <w:t xml:space="preserve"> ceramics prepared by the modified Pechini method, </w:t>
      </w:r>
      <w:r w:rsidRPr="001633B8">
        <w:rPr>
          <w:rFonts w:eastAsia="Times New Roman"/>
          <w:bCs w:val="0"/>
          <w:i/>
          <w:sz w:val="24"/>
          <w:szCs w:val="24"/>
          <w:lang w:val="en-US"/>
        </w:rPr>
        <w:t>Journal of the European Ceramic Society</w:t>
      </w:r>
      <w:r w:rsidRPr="004539D0">
        <w:rPr>
          <w:rFonts w:eastAsia="Times New Roman"/>
          <w:bCs w:val="0"/>
          <w:sz w:val="24"/>
          <w:szCs w:val="24"/>
          <w:lang w:val="en-US"/>
        </w:rPr>
        <w:t xml:space="preserve">, </w:t>
      </w:r>
      <w:r w:rsidRPr="001633B8">
        <w:rPr>
          <w:rFonts w:eastAsia="Times New Roman"/>
          <w:b/>
          <w:bCs w:val="0"/>
          <w:sz w:val="24"/>
          <w:szCs w:val="24"/>
          <w:lang w:val="en-US"/>
        </w:rPr>
        <w:t>32</w:t>
      </w:r>
      <w:r w:rsidRPr="004539D0">
        <w:rPr>
          <w:rFonts w:eastAsia="Times New Roman"/>
          <w:bCs w:val="0"/>
          <w:sz w:val="24"/>
          <w:szCs w:val="24"/>
          <w:lang w:val="en-US"/>
        </w:rPr>
        <w:t xml:space="preserve"> (13), 3551, 2012, WOS:000306776100004.</w:t>
      </w:r>
    </w:p>
    <w:p w:rsidR="004539D0" w:rsidRDefault="004539D0" w:rsidP="004539D0">
      <w:pPr>
        <w:pStyle w:val="ListParagraph"/>
        <w:numPr>
          <w:ilvl w:val="0"/>
          <w:numId w:val="1"/>
        </w:numPr>
        <w:spacing w:after="120" w:line="240" w:lineRule="auto"/>
        <w:ind w:left="714" w:hanging="357"/>
        <w:jc w:val="both"/>
        <w:rPr>
          <w:rFonts w:eastAsia="Times New Roman"/>
          <w:bCs w:val="0"/>
          <w:sz w:val="24"/>
          <w:szCs w:val="24"/>
          <w:lang w:val="en-US"/>
        </w:rPr>
      </w:pPr>
      <w:r w:rsidRPr="004539D0">
        <w:rPr>
          <w:rFonts w:eastAsia="Times New Roman"/>
          <w:b/>
          <w:bCs w:val="0"/>
          <w:sz w:val="24"/>
          <w:szCs w:val="24"/>
          <w:lang w:val="en-US"/>
        </w:rPr>
        <w:t>A.</w:t>
      </w:r>
      <w:r>
        <w:rPr>
          <w:rFonts w:eastAsia="Times New Roman"/>
          <w:bCs w:val="0"/>
          <w:sz w:val="24"/>
          <w:szCs w:val="24"/>
          <w:lang w:val="en-US"/>
        </w:rPr>
        <w:t xml:space="preserve"> </w:t>
      </w:r>
      <w:r w:rsidRPr="004539D0">
        <w:rPr>
          <w:rFonts w:eastAsia="Times New Roman"/>
          <w:b/>
          <w:sz w:val="24"/>
          <w:szCs w:val="24"/>
          <w:lang w:val="en-US"/>
        </w:rPr>
        <w:t>Ianculescu</w:t>
      </w:r>
      <w:r w:rsidRPr="004539D0">
        <w:rPr>
          <w:rFonts w:eastAsia="Times New Roman"/>
          <w:bCs w:val="0"/>
          <w:sz w:val="24"/>
          <w:szCs w:val="24"/>
          <w:lang w:val="en-US"/>
        </w:rPr>
        <w:t>, Z. V. Mocanu, L. P. Curecheriu, L. Mitoseriu, L. Padurariu, R. Trusca - Dielectric and tunability properties of La-doped BaTiO</w:t>
      </w:r>
      <w:r w:rsidRPr="007C11A1">
        <w:rPr>
          <w:rFonts w:eastAsia="Times New Roman"/>
          <w:bCs w:val="0"/>
          <w:sz w:val="24"/>
          <w:szCs w:val="24"/>
          <w:vertAlign w:val="subscript"/>
          <w:lang w:val="en-US"/>
        </w:rPr>
        <w:t>3</w:t>
      </w:r>
      <w:r w:rsidRPr="004539D0">
        <w:rPr>
          <w:rFonts w:eastAsia="Times New Roman"/>
          <w:bCs w:val="0"/>
          <w:sz w:val="24"/>
          <w:szCs w:val="24"/>
          <w:lang w:val="en-US"/>
        </w:rPr>
        <w:t xml:space="preserve"> ceramics, </w:t>
      </w:r>
      <w:r w:rsidRPr="001633B8">
        <w:rPr>
          <w:rFonts w:eastAsia="Times New Roman"/>
          <w:bCs w:val="0"/>
          <w:i/>
          <w:sz w:val="24"/>
          <w:szCs w:val="24"/>
          <w:lang w:val="en-US"/>
        </w:rPr>
        <w:t>Journal of Alloys and Compounds</w:t>
      </w:r>
      <w:r w:rsidRPr="004539D0">
        <w:rPr>
          <w:rFonts w:eastAsia="Times New Roman"/>
          <w:bCs w:val="0"/>
          <w:sz w:val="24"/>
          <w:szCs w:val="24"/>
          <w:lang w:val="en-US"/>
        </w:rPr>
        <w:t xml:space="preserve">, </w:t>
      </w:r>
      <w:r w:rsidRPr="001633B8">
        <w:rPr>
          <w:rFonts w:eastAsia="Times New Roman"/>
          <w:b/>
          <w:bCs w:val="0"/>
          <w:sz w:val="24"/>
          <w:szCs w:val="24"/>
          <w:lang w:val="en-US"/>
        </w:rPr>
        <w:t>509</w:t>
      </w:r>
      <w:r w:rsidRPr="004539D0">
        <w:rPr>
          <w:rFonts w:eastAsia="Times New Roman"/>
          <w:bCs w:val="0"/>
          <w:sz w:val="24"/>
          <w:szCs w:val="24"/>
          <w:lang w:val="en-US"/>
        </w:rPr>
        <w:t xml:space="preserve"> (41), 10040, 2011, WOS:000295978500054.</w:t>
      </w:r>
    </w:p>
    <w:p w:rsidR="004539D0" w:rsidRDefault="004539D0" w:rsidP="004539D0">
      <w:pPr>
        <w:pStyle w:val="ListParagraph"/>
        <w:numPr>
          <w:ilvl w:val="0"/>
          <w:numId w:val="1"/>
        </w:numPr>
        <w:spacing w:after="120" w:line="240" w:lineRule="auto"/>
        <w:ind w:left="714" w:hanging="357"/>
        <w:jc w:val="both"/>
        <w:rPr>
          <w:rFonts w:eastAsia="Times New Roman"/>
          <w:bCs w:val="0"/>
          <w:sz w:val="24"/>
          <w:szCs w:val="24"/>
          <w:lang w:val="en-US"/>
        </w:rPr>
      </w:pPr>
      <w:r w:rsidRPr="004539D0">
        <w:rPr>
          <w:rFonts w:eastAsia="Times New Roman"/>
          <w:b/>
          <w:bCs w:val="0"/>
          <w:sz w:val="24"/>
          <w:szCs w:val="24"/>
          <w:lang w:val="en-US"/>
        </w:rPr>
        <w:lastRenderedPageBreak/>
        <w:t xml:space="preserve">A. </w:t>
      </w:r>
      <w:r w:rsidRPr="004539D0">
        <w:rPr>
          <w:rFonts w:eastAsia="Times New Roman"/>
          <w:b/>
          <w:sz w:val="24"/>
          <w:szCs w:val="24"/>
          <w:lang w:val="en-US"/>
        </w:rPr>
        <w:t>Ianculescu</w:t>
      </w:r>
      <w:r w:rsidRPr="004539D0">
        <w:rPr>
          <w:rFonts w:eastAsia="Times New Roman"/>
          <w:bCs w:val="0"/>
          <w:sz w:val="24"/>
          <w:szCs w:val="24"/>
          <w:lang w:val="en-US"/>
        </w:rPr>
        <w:t>, M. M. Carnasciali, L. P. Curecheriu, L. Mitoşeriu - Raman investigation and functional characterisation of (Pb</w:t>
      </w:r>
      <w:r w:rsidRPr="007C11A1">
        <w:rPr>
          <w:rFonts w:eastAsia="Times New Roman"/>
          <w:bCs w:val="0"/>
          <w:sz w:val="24"/>
          <w:szCs w:val="24"/>
          <w:vertAlign w:val="subscript"/>
          <w:lang w:val="en-US"/>
        </w:rPr>
        <w:t>0.8</w:t>
      </w:r>
      <w:r w:rsidRPr="004539D0">
        <w:rPr>
          <w:rFonts w:eastAsia="Times New Roman"/>
          <w:bCs w:val="0"/>
          <w:sz w:val="24"/>
          <w:szCs w:val="24"/>
          <w:lang w:val="en-US"/>
        </w:rPr>
        <w:t>La</w:t>
      </w:r>
      <w:r w:rsidRPr="007C11A1">
        <w:rPr>
          <w:rFonts w:eastAsia="Times New Roman"/>
          <w:bCs w:val="0"/>
          <w:sz w:val="24"/>
          <w:szCs w:val="24"/>
          <w:vertAlign w:val="subscript"/>
          <w:lang w:val="en-US"/>
        </w:rPr>
        <w:t>0.2</w:t>
      </w:r>
      <w:r w:rsidRPr="004539D0">
        <w:rPr>
          <w:rFonts w:eastAsia="Times New Roman"/>
          <w:bCs w:val="0"/>
          <w:sz w:val="24"/>
          <w:szCs w:val="24"/>
          <w:lang w:val="en-US"/>
        </w:rPr>
        <w:t>)(Mg</w:t>
      </w:r>
      <w:r w:rsidRPr="007C11A1">
        <w:rPr>
          <w:rFonts w:eastAsia="Times New Roman"/>
          <w:bCs w:val="0"/>
          <w:sz w:val="24"/>
          <w:szCs w:val="24"/>
          <w:vertAlign w:val="subscript"/>
          <w:lang w:val="en-US"/>
        </w:rPr>
        <w:t>0.4</w:t>
      </w:r>
      <w:r w:rsidRPr="004539D0">
        <w:rPr>
          <w:rFonts w:eastAsia="Times New Roman"/>
          <w:bCs w:val="0"/>
          <w:sz w:val="24"/>
          <w:szCs w:val="24"/>
          <w:lang w:val="en-US"/>
        </w:rPr>
        <w:t>Nb</w:t>
      </w:r>
      <w:r w:rsidRPr="007C11A1">
        <w:rPr>
          <w:rFonts w:eastAsia="Times New Roman"/>
          <w:bCs w:val="0"/>
          <w:sz w:val="24"/>
          <w:szCs w:val="24"/>
          <w:vertAlign w:val="subscript"/>
          <w:lang w:val="en-US"/>
        </w:rPr>
        <w:t>0.6</w:t>
      </w:r>
      <w:r w:rsidRPr="004539D0">
        <w:rPr>
          <w:rFonts w:eastAsia="Times New Roman"/>
          <w:bCs w:val="0"/>
          <w:sz w:val="24"/>
          <w:szCs w:val="24"/>
          <w:lang w:val="en-US"/>
        </w:rPr>
        <w:t>)O</w:t>
      </w:r>
      <w:r w:rsidRPr="007C11A1">
        <w:rPr>
          <w:rFonts w:eastAsia="Times New Roman"/>
          <w:bCs w:val="0"/>
          <w:sz w:val="24"/>
          <w:szCs w:val="24"/>
          <w:vertAlign w:val="subscript"/>
          <w:lang w:val="en-US"/>
        </w:rPr>
        <w:t>3</w:t>
      </w:r>
      <w:r w:rsidRPr="004539D0">
        <w:rPr>
          <w:rFonts w:eastAsia="Times New Roman"/>
          <w:bCs w:val="0"/>
          <w:sz w:val="24"/>
          <w:szCs w:val="24"/>
          <w:lang w:val="en-US"/>
        </w:rPr>
        <w:t xml:space="preserve"> ceramics prepared by the columbite method, </w:t>
      </w:r>
      <w:r w:rsidRPr="001633B8">
        <w:rPr>
          <w:rFonts w:eastAsia="Times New Roman"/>
          <w:bCs w:val="0"/>
          <w:i/>
          <w:sz w:val="24"/>
          <w:szCs w:val="24"/>
          <w:lang w:val="en-US"/>
        </w:rPr>
        <w:t>Journal of Alloys and Compounds</w:t>
      </w:r>
      <w:r w:rsidRPr="004539D0">
        <w:rPr>
          <w:rFonts w:eastAsia="Times New Roman"/>
          <w:bCs w:val="0"/>
          <w:sz w:val="24"/>
          <w:szCs w:val="24"/>
          <w:lang w:val="en-US"/>
        </w:rPr>
        <w:t xml:space="preserve">, </w:t>
      </w:r>
      <w:r w:rsidRPr="001633B8">
        <w:rPr>
          <w:rFonts w:eastAsia="Times New Roman"/>
          <w:b/>
          <w:bCs w:val="0"/>
          <w:sz w:val="24"/>
          <w:szCs w:val="24"/>
          <w:lang w:val="en-US"/>
        </w:rPr>
        <w:t>508</w:t>
      </w:r>
      <w:r w:rsidRPr="004539D0">
        <w:rPr>
          <w:rFonts w:eastAsia="Times New Roman"/>
          <w:bCs w:val="0"/>
          <w:sz w:val="24"/>
          <w:szCs w:val="24"/>
          <w:lang w:val="en-US"/>
        </w:rPr>
        <w:t xml:space="preserve"> (2), 391, 2010, WOS:000283954000036.</w:t>
      </w:r>
    </w:p>
    <w:p w:rsidR="004539D0" w:rsidRDefault="004539D0" w:rsidP="004539D0">
      <w:pPr>
        <w:pStyle w:val="ListParagraph"/>
        <w:numPr>
          <w:ilvl w:val="0"/>
          <w:numId w:val="1"/>
        </w:numPr>
        <w:spacing w:after="120" w:line="240" w:lineRule="auto"/>
        <w:ind w:left="714" w:hanging="357"/>
        <w:jc w:val="both"/>
        <w:rPr>
          <w:rFonts w:eastAsia="Times New Roman"/>
          <w:bCs w:val="0"/>
          <w:sz w:val="24"/>
          <w:szCs w:val="24"/>
          <w:lang w:val="en-US"/>
        </w:rPr>
      </w:pPr>
      <w:r w:rsidRPr="0045066B">
        <w:rPr>
          <w:rFonts w:eastAsia="Times New Roman"/>
          <w:b/>
          <w:bCs w:val="0"/>
          <w:sz w:val="24"/>
          <w:szCs w:val="24"/>
          <w:lang w:val="en-US"/>
        </w:rPr>
        <w:t>A.</w:t>
      </w:r>
      <w:r>
        <w:rPr>
          <w:rFonts w:eastAsia="Times New Roman"/>
          <w:bCs w:val="0"/>
          <w:sz w:val="24"/>
          <w:szCs w:val="24"/>
          <w:lang w:val="en-US"/>
        </w:rPr>
        <w:t xml:space="preserve"> </w:t>
      </w:r>
      <w:r w:rsidRPr="004539D0">
        <w:rPr>
          <w:rFonts w:eastAsia="Times New Roman"/>
          <w:b/>
          <w:sz w:val="24"/>
          <w:szCs w:val="24"/>
          <w:lang w:val="en-US"/>
        </w:rPr>
        <w:t>Ianculescu</w:t>
      </w:r>
      <w:r w:rsidRPr="004539D0">
        <w:rPr>
          <w:rFonts w:eastAsia="Times New Roman"/>
          <w:bCs w:val="0"/>
          <w:sz w:val="24"/>
          <w:szCs w:val="24"/>
          <w:lang w:val="en-US"/>
        </w:rPr>
        <w:t>, F. Prihor, P. Postolache,  O. Oprea, L. Mitoseriu - The role of doping on the structural and functional properties of BiFe</w:t>
      </w:r>
      <w:r w:rsidRPr="007C11A1">
        <w:rPr>
          <w:rFonts w:eastAsia="Times New Roman"/>
          <w:bCs w:val="0"/>
          <w:sz w:val="24"/>
          <w:szCs w:val="24"/>
          <w:vertAlign w:val="subscript"/>
          <w:lang w:val="en-US"/>
        </w:rPr>
        <w:t>1-x</w:t>
      </w:r>
      <w:r w:rsidRPr="004539D0">
        <w:rPr>
          <w:rFonts w:eastAsia="Times New Roman"/>
          <w:bCs w:val="0"/>
          <w:sz w:val="24"/>
          <w:szCs w:val="24"/>
          <w:lang w:val="en-US"/>
        </w:rPr>
        <w:t>Mn</w:t>
      </w:r>
      <w:r w:rsidRPr="007C11A1">
        <w:rPr>
          <w:rFonts w:eastAsia="Times New Roman"/>
          <w:bCs w:val="0"/>
          <w:sz w:val="24"/>
          <w:szCs w:val="24"/>
          <w:vertAlign w:val="subscript"/>
          <w:lang w:val="en-US"/>
        </w:rPr>
        <w:t>x</w:t>
      </w:r>
      <w:r w:rsidRPr="004539D0">
        <w:rPr>
          <w:rFonts w:eastAsia="Times New Roman"/>
          <w:bCs w:val="0"/>
          <w:sz w:val="24"/>
          <w:szCs w:val="24"/>
          <w:lang w:val="en-US"/>
        </w:rPr>
        <w:t>O</w:t>
      </w:r>
      <w:r w:rsidRPr="007C11A1">
        <w:rPr>
          <w:rFonts w:eastAsia="Times New Roman"/>
          <w:bCs w:val="0"/>
          <w:sz w:val="24"/>
          <w:szCs w:val="24"/>
          <w:vertAlign w:val="subscript"/>
          <w:lang w:val="en-US"/>
        </w:rPr>
        <w:t>3</w:t>
      </w:r>
      <w:r w:rsidRPr="004539D0">
        <w:rPr>
          <w:rFonts w:eastAsia="Times New Roman"/>
          <w:bCs w:val="0"/>
          <w:sz w:val="24"/>
          <w:szCs w:val="24"/>
          <w:lang w:val="en-US"/>
        </w:rPr>
        <w:t xml:space="preserve"> magnetoelectric ceramics, </w:t>
      </w:r>
      <w:r w:rsidRPr="001633B8">
        <w:rPr>
          <w:rFonts w:eastAsia="Times New Roman"/>
          <w:bCs w:val="0"/>
          <w:i/>
          <w:sz w:val="24"/>
          <w:szCs w:val="24"/>
          <w:lang w:val="en-US"/>
        </w:rPr>
        <w:t>Journal of Alloys and Compounds</w:t>
      </w:r>
      <w:r w:rsidRPr="004539D0">
        <w:rPr>
          <w:rFonts w:eastAsia="Times New Roman"/>
          <w:bCs w:val="0"/>
          <w:sz w:val="24"/>
          <w:szCs w:val="24"/>
          <w:lang w:val="en-US"/>
        </w:rPr>
        <w:t xml:space="preserve">, </w:t>
      </w:r>
      <w:r w:rsidRPr="001633B8">
        <w:rPr>
          <w:rFonts w:eastAsia="Times New Roman"/>
          <w:b/>
          <w:bCs w:val="0"/>
          <w:sz w:val="24"/>
          <w:szCs w:val="24"/>
          <w:lang w:val="en-US"/>
        </w:rPr>
        <w:t>504</w:t>
      </w:r>
      <w:r w:rsidRPr="004539D0">
        <w:rPr>
          <w:rFonts w:eastAsia="Times New Roman"/>
          <w:bCs w:val="0"/>
          <w:sz w:val="24"/>
          <w:szCs w:val="24"/>
          <w:lang w:val="en-US"/>
        </w:rPr>
        <w:t xml:space="preserve"> (2), 420, 2010, 000281019900032.</w:t>
      </w:r>
    </w:p>
    <w:p w:rsidR="004539D0" w:rsidRDefault="004539D0" w:rsidP="004539D0">
      <w:pPr>
        <w:pStyle w:val="ListParagraph"/>
        <w:numPr>
          <w:ilvl w:val="0"/>
          <w:numId w:val="1"/>
        </w:numPr>
        <w:spacing w:after="120" w:line="240" w:lineRule="auto"/>
        <w:ind w:left="714" w:hanging="357"/>
        <w:jc w:val="both"/>
        <w:rPr>
          <w:rFonts w:eastAsia="Times New Roman"/>
          <w:bCs w:val="0"/>
          <w:sz w:val="24"/>
          <w:szCs w:val="24"/>
          <w:lang w:val="en-US"/>
        </w:rPr>
      </w:pPr>
      <w:r w:rsidRPr="0045066B">
        <w:rPr>
          <w:rFonts w:eastAsia="Times New Roman"/>
          <w:b/>
          <w:bCs w:val="0"/>
          <w:sz w:val="24"/>
          <w:szCs w:val="24"/>
          <w:lang w:val="en-US"/>
        </w:rPr>
        <w:t>A.</w:t>
      </w:r>
      <w:r>
        <w:rPr>
          <w:rFonts w:eastAsia="Times New Roman"/>
          <w:bCs w:val="0"/>
          <w:sz w:val="24"/>
          <w:szCs w:val="24"/>
          <w:lang w:val="en-US"/>
        </w:rPr>
        <w:t xml:space="preserve"> </w:t>
      </w:r>
      <w:r w:rsidRPr="004539D0">
        <w:rPr>
          <w:rFonts w:eastAsia="Times New Roman"/>
          <w:b/>
          <w:sz w:val="24"/>
          <w:szCs w:val="24"/>
          <w:lang w:val="en-US"/>
        </w:rPr>
        <w:t>Ianculescu</w:t>
      </w:r>
      <w:r w:rsidRPr="004539D0">
        <w:rPr>
          <w:rFonts w:eastAsia="Times New Roman"/>
          <w:bCs w:val="0"/>
          <w:sz w:val="24"/>
          <w:szCs w:val="24"/>
          <w:lang w:val="en-US"/>
        </w:rPr>
        <w:t>, D. Berger, M. Viviani, C. Ciomaga, L. Mitoseriu, E. Vasile, N. Drăgan, D. Crişan - Investigation of Ba</w:t>
      </w:r>
      <w:r w:rsidRPr="007C11A1">
        <w:rPr>
          <w:rFonts w:eastAsia="Times New Roman"/>
          <w:bCs w:val="0"/>
          <w:sz w:val="24"/>
          <w:szCs w:val="24"/>
          <w:vertAlign w:val="subscript"/>
          <w:lang w:val="en-US"/>
        </w:rPr>
        <w:t>1-x</w:t>
      </w:r>
      <w:r w:rsidRPr="004539D0">
        <w:rPr>
          <w:rFonts w:eastAsia="Times New Roman"/>
          <w:bCs w:val="0"/>
          <w:sz w:val="24"/>
          <w:szCs w:val="24"/>
          <w:lang w:val="en-US"/>
        </w:rPr>
        <w:t>Sr</w:t>
      </w:r>
      <w:r w:rsidRPr="007C11A1">
        <w:rPr>
          <w:rFonts w:eastAsia="Times New Roman"/>
          <w:bCs w:val="0"/>
          <w:sz w:val="24"/>
          <w:szCs w:val="24"/>
          <w:vertAlign w:val="subscript"/>
          <w:lang w:val="en-US"/>
        </w:rPr>
        <w:t>x</w:t>
      </w:r>
      <w:r w:rsidRPr="004539D0">
        <w:rPr>
          <w:rFonts w:eastAsia="Times New Roman"/>
          <w:bCs w:val="0"/>
          <w:sz w:val="24"/>
          <w:szCs w:val="24"/>
          <w:lang w:val="en-US"/>
        </w:rPr>
        <w:t>TiO</w:t>
      </w:r>
      <w:r w:rsidRPr="007C11A1">
        <w:rPr>
          <w:rFonts w:eastAsia="Times New Roman"/>
          <w:bCs w:val="0"/>
          <w:sz w:val="24"/>
          <w:szCs w:val="24"/>
          <w:vertAlign w:val="subscript"/>
          <w:lang w:val="en-US"/>
        </w:rPr>
        <w:t>3</w:t>
      </w:r>
      <w:r w:rsidRPr="004539D0">
        <w:rPr>
          <w:rFonts w:eastAsia="Times New Roman"/>
          <w:bCs w:val="0"/>
          <w:sz w:val="24"/>
          <w:szCs w:val="24"/>
          <w:lang w:val="en-US"/>
        </w:rPr>
        <w:t xml:space="preserve"> ceramics prepared from powders synthesized by the modified Pechini route, </w:t>
      </w:r>
      <w:r w:rsidRPr="001633B8">
        <w:rPr>
          <w:rFonts w:eastAsia="Times New Roman"/>
          <w:bCs w:val="0"/>
          <w:i/>
          <w:sz w:val="24"/>
          <w:szCs w:val="24"/>
          <w:lang w:val="en-US"/>
        </w:rPr>
        <w:t>Journal of the European Ceramic Society</w:t>
      </w:r>
      <w:r w:rsidRPr="004539D0">
        <w:rPr>
          <w:rFonts w:eastAsia="Times New Roman"/>
          <w:bCs w:val="0"/>
          <w:sz w:val="24"/>
          <w:szCs w:val="24"/>
          <w:lang w:val="en-US"/>
        </w:rPr>
        <w:t xml:space="preserve">, </w:t>
      </w:r>
      <w:r w:rsidRPr="001633B8">
        <w:rPr>
          <w:rFonts w:eastAsia="Times New Roman"/>
          <w:b/>
          <w:bCs w:val="0"/>
          <w:sz w:val="24"/>
          <w:szCs w:val="24"/>
          <w:lang w:val="en-US"/>
        </w:rPr>
        <w:t>27</w:t>
      </w:r>
      <w:r w:rsidRPr="004539D0">
        <w:rPr>
          <w:rFonts w:eastAsia="Times New Roman"/>
          <w:bCs w:val="0"/>
          <w:sz w:val="24"/>
          <w:szCs w:val="24"/>
          <w:lang w:val="en-US"/>
        </w:rPr>
        <w:t xml:space="preserve"> (13-15), 3655, 2007, WOS:000248822800016.</w:t>
      </w:r>
    </w:p>
    <w:p w:rsidR="004539D0" w:rsidRPr="004539D0" w:rsidRDefault="004539D0" w:rsidP="004539D0">
      <w:pPr>
        <w:pStyle w:val="ListParagraph"/>
        <w:numPr>
          <w:ilvl w:val="0"/>
          <w:numId w:val="1"/>
        </w:numPr>
        <w:spacing w:after="120" w:line="240" w:lineRule="auto"/>
        <w:ind w:left="714" w:hanging="357"/>
        <w:jc w:val="both"/>
        <w:rPr>
          <w:rFonts w:eastAsia="Times New Roman"/>
          <w:bCs w:val="0"/>
          <w:sz w:val="24"/>
          <w:szCs w:val="24"/>
          <w:lang w:val="en-US"/>
        </w:rPr>
      </w:pPr>
      <w:r w:rsidRPr="0045066B">
        <w:rPr>
          <w:rFonts w:eastAsia="Times New Roman"/>
          <w:b/>
          <w:bCs w:val="0"/>
          <w:sz w:val="24"/>
          <w:szCs w:val="24"/>
          <w:lang w:val="en-US"/>
        </w:rPr>
        <w:t>A.</w:t>
      </w:r>
      <w:r>
        <w:rPr>
          <w:rFonts w:eastAsia="Times New Roman"/>
          <w:bCs w:val="0"/>
          <w:sz w:val="24"/>
          <w:szCs w:val="24"/>
          <w:lang w:val="en-US"/>
        </w:rPr>
        <w:t xml:space="preserve"> </w:t>
      </w:r>
      <w:r w:rsidRPr="004539D0">
        <w:rPr>
          <w:rFonts w:eastAsia="Times New Roman"/>
          <w:b/>
          <w:sz w:val="24"/>
          <w:szCs w:val="24"/>
          <w:lang w:val="en-US"/>
        </w:rPr>
        <w:t>Ianculescu</w:t>
      </w:r>
      <w:r w:rsidRPr="004539D0">
        <w:rPr>
          <w:rFonts w:eastAsia="Times New Roman"/>
          <w:bCs w:val="0"/>
          <w:sz w:val="24"/>
          <w:szCs w:val="24"/>
          <w:lang w:val="en-US"/>
        </w:rPr>
        <w:t>, A. Braileanu, M. Viviani, L. Mitoseriu, Die</w:t>
      </w:r>
      <w:r w:rsidR="007C11A1">
        <w:rPr>
          <w:rFonts w:eastAsia="Times New Roman"/>
          <w:bCs w:val="0"/>
          <w:sz w:val="24"/>
          <w:szCs w:val="24"/>
          <w:lang w:val="en-US"/>
        </w:rPr>
        <w:t>lectric properties of Pb(Mg</w:t>
      </w:r>
      <w:r w:rsidR="007C11A1" w:rsidRPr="007C11A1">
        <w:rPr>
          <w:rFonts w:eastAsia="Times New Roman"/>
          <w:bCs w:val="0"/>
          <w:sz w:val="24"/>
          <w:szCs w:val="24"/>
          <w:vertAlign w:val="subscript"/>
          <w:lang w:val="en-US"/>
        </w:rPr>
        <w:t>1/3</w:t>
      </w:r>
      <w:r w:rsidRPr="004539D0">
        <w:rPr>
          <w:rFonts w:eastAsia="Times New Roman"/>
          <w:bCs w:val="0"/>
          <w:sz w:val="24"/>
          <w:szCs w:val="24"/>
          <w:lang w:val="en-US"/>
        </w:rPr>
        <w:t>Nb</w:t>
      </w:r>
      <w:r w:rsidRPr="007C11A1">
        <w:rPr>
          <w:rFonts w:eastAsia="Times New Roman"/>
          <w:bCs w:val="0"/>
          <w:sz w:val="24"/>
          <w:szCs w:val="24"/>
          <w:vertAlign w:val="subscript"/>
          <w:lang w:val="en-US"/>
        </w:rPr>
        <w:t>2/3</w:t>
      </w:r>
      <w:r w:rsidRPr="004539D0">
        <w:rPr>
          <w:rFonts w:eastAsia="Times New Roman"/>
          <w:bCs w:val="0"/>
          <w:sz w:val="24"/>
          <w:szCs w:val="24"/>
          <w:lang w:val="en-US"/>
        </w:rPr>
        <w:t>)O</w:t>
      </w:r>
      <w:r w:rsidRPr="007C11A1">
        <w:rPr>
          <w:rFonts w:eastAsia="Times New Roman"/>
          <w:bCs w:val="0"/>
          <w:sz w:val="24"/>
          <w:szCs w:val="24"/>
          <w:vertAlign w:val="subscript"/>
          <w:lang w:val="en-US"/>
        </w:rPr>
        <w:t>3</w:t>
      </w:r>
      <w:r w:rsidRPr="004539D0">
        <w:rPr>
          <w:rFonts w:eastAsia="Times New Roman"/>
          <w:bCs w:val="0"/>
          <w:sz w:val="24"/>
          <w:szCs w:val="24"/>
          <w:lang w:val="en-US"/>
        </w:rPr>
        <w:t xml:space="preserve"> and (Pb</w:t>
      </w:r>
      <w:r w:rsidRPr="007C11A1">
        <w:rPr>
          <w:rFonts w:eastAsia="Times New Roman"/>
          <w:bCs w:val="0"/>
          <w:sz w:val="24"/>
          <w:szCs w:val="24"/>
          <w:vertAlign w:val="subscript"/>
          <w:lang w:val="en-US"/>
        </w:rPr>
        <w:t>1-x</w:t>
      </w:r>
      <w:r w:rsidRPr="004539D0">
        <w:rPr>
          <w:rFonts w:eastAsia="Times New Roman"/>
          <w:bCs w:val="0"/>
          <w:sz w:val="24"/>
          <w:szCs w:val="24"/>
          <w:lang w:val="en-US"/>
        </w:rPr>
        <w:t>La</w:t>
      </w:r>
      <w:r w:rsidRPr="007C11A1">
        <w:rPr>
          <w:rFonts w:eastAsia="Times New Roman"/>
          <w:bCs w:val="0"/>
          <w:sz w:val="24"/>
          <w:szCs w:val="24"/>
          <w:vertAlign w:val="subscript"/>
          <w:lang w:val="en-US"/>
        </w:rPr>
        <w:t>x</w:t>
      </w:r>
      <w:r w:rsidRPr="004539D0">
        <w:rPr>
          <w:rFonts w:eastAsia="Times New Roman"/>
          <w:bCs w:val="0"/>
          <w:sz w:val="24"/>
          <w:szCs w:val="24"/>
          <w:lang w:val="en-US"/>
        </w:rPr>
        <w:t>)(Mg</w:t>
      </w:r>
      <w:r w:rsidRPr="007C11A1">
        <w:rPr>
          <w:rFonts w:eastAsia="Times New Roman"/>
          <w:bCs w:val="0"/>
          <w:sz w:val="24"/>
          <w:szCs w:val="24"/>
          <w:vertAlign w:val="subscript"/>
          <w:lang w:val="en-US"/>
        </w:rPr>
        <w:t>1+x/3</w:t>
      </w:r>
      <w:r w:rsidRPr="004539D0">
        <w:rPr>
          <w:rFonts w:eastAsia="Times New Roman"/>
          <w:bCs w:val="0"/>
          <w:sz w:val="24"/>
          <w:szCs w:val="24"/>
          <w:lang w:val="en-US"/>
        </w:rPr>
        <w:t>Nb</w:t>
      </w:r>
      <w:r w:rsidRPr="007C11A1">
        <w:rPr>
          <w:rFonts w:eastAsia="Times New Roman"/>
          <w:bCs w:val="0"/>
          <w:sz w:val="24"/>
          <w:szCs w:val="24"/>
          <w:vertAlign w:val="subscript"/>
          <w:lang w:val="en-US"/>
        </w:rPr>
        <w:t>2-x/3</w:t>
      </w:r>
      <w:r w:rsidRPr="004539D0">
        <w:rPr>
          <w:rFonts w:eastAsia="Times New Roman"/>
          <w:bCs w:val="0"/>
          <w:sz w:val="24"/>
          <w:szCs w:val="24"/>
          <w:lang w:val="en-US"/>
        </w:rPr>
        <w:t>)O</w:t>
      </w:r>
      <w:r w:rsidRPr="007C11A1">
        <w:rPr>
          <w:rFonts w:eastAsia="Times New Roman"/>
          <w:bCs w:val="0"/>
          <w:sz w:val="24"/>
          <w:szCs w:val="24"/>
          <w:vertAlign w:val="subscript"/>
          <w:lang w:val="en-US"/>
        </w:rPr>
        <w:t>3</w:t>
      </w:r>
      <w:r w:rsidRPr="004539D0">
        <w:rPr>
          <w:rFonts w:eastAsia="Times New Roman"/>
          <w:bCs w:val="0"/>
          <w:sz w:val="24"/>
          <w:szCs w:val="24"/>
          <w:lang w:val="en-US"/>
        </w:rPr>
        <w:t xml:space="preserve"> ceramics prepared by columbite route, </w:t>
      </w:r>
      <w:r w:rsidRPr="001633B8">
        <w:rPr>
          <w:rFonts w:eastAsia="Times New Roman"/>
          <w:bCs w:val="0"/>
          <w:i/>
          <w:sz w:val="24"/>
          <w:szCs w:val="24"/>
          <w:lang w:val="en-US"/>
        </w:rPr>
        <w:t>Journal of the European Ceramic Society</w:t>
      </w:r>
      <w:r w:rsidRPr="004539D0">
        <w:rPr>
          <w:rFonts w:eastAsia="Times New Roman"/>
          <w:bCs w:val="0"/>
          <w:sz w:val="24"/>
          <w:szCs w:val="24"/>
          <w:lang w:val="en-US"/>
        </w:rPr>
        <w:t xml:space="preserve">, </w:t>
      </w:r>
      <w:r w:rsidRPr="001633B8">
        <w:rPr>
          <w:rFonts w:eastAsia="Times New Roman"/>
          <w:b/>
          <w:bCs w:val="0"/>
          <w:sz w:val="24"/>
          <w:szCs w:val="24"/>
          <w:lang w:val="en-US"/>
        </w:rPr>
        <w:t>27</w:t>
      </w:r>
      <w:r w:rsidRPr="004539D0">
        <w:rPr>
          <w:rFonts w:eastAsia="Times New Roman"/>
          <w:bCs w:val="0"/>
          <w:sz w:val="24"/>
          <w:szCs w:val="24"/>
          <w:lang w:val="en-US"/>
        </w:rPr>
        <w:t xml:space="preserve"> (13-15), 4375, 2007, WOS:000248822800170.</w:t>
      </w:r>
    </w:p>
    <w:p w:rsidR="004539D0" w:rsidRPr="004539D0" w:rsidRDefault="004539D0" w:rsidP="004539D0">
      <w:pPr>
        <w:pStyle w:val="ListParagraph"/>
        <w:numPr>
          <w:ilvl w:val="0"/>
          <w:numId w:val="1"/>
        </w:numPr>
        <w:spacing w:after="120" w:line="240" w:lineRule="auto"/>
        <w:ind w:left="714" w:hanging="357"/>
        <w:jc w:val="both"/>
        <w:rPr>
          <w:rFonts w:eastAsia="Times New Roman"/>
          <w:bCs w:val="0"/>
          <w:sz w:val="24"/>
          <w:szCs w:val="24"/>
          <w:lang w:val="en-US"/>
        </w:rPr>
      </w:pPr>
      <w:r w:rsidRPr="0045066B">
        <w:rPr>
          <w:rFonts w:eastAsia="Times New Roman"/>
          <w:b/>
          <w:bCs w:val="0"/>
          <w:sz w:val="24"/>
          <w:szCs w:val="24"/>
          <w:lang w:val="en-US"/>
        </w:rPr>
        <w:t>A.</w:t>
      </w:r>
      <w:r w:rsidRPr="004539D0">
        <w:rPr>
          <w:rFonts w:eastAsia="Times New Roman"/>
          <w:bCs w:val="0"/>
          <w:sz w:val="24"/>
          <w:szCs w:val="24"/>
          <w:lang w:val="en-US"/>
        </w:rPr>
        <w:t xml:space="preserve"> </w:t>
      </w:r>
      <w:r w:rsidRPr="004539D0">
        <w:rPr>
          <w:rFonts w:eastAsia="Times New Roman"/>
          <w:b/>
          <w:sz w:val="24"/>
          <w:szCs w:val="24"/>
          <w:lang w:val="en-US"/>
        </w:rPr>
        <w:t>Ianculescu</w:t>
      </w:r>
      <w:r w:rsidRPr="004539D0">
        <w:rPr>
          <w:rFonts w:eastAsia="Times New Roman"/>
          <w:bCs w:val="0"/>
          <w:sz w:val="24"/>
          <w:szCs w:val="24"/>
          <w:lang w:val="en-US"/>
        </w:rPr>
        <w:t xml:space="preserve">, A. Brăileanu, G. Voicu - Synthesis, microstructure and dielectric properties of antimony-doped strontium titanate ceramics, </w:t>
      </w:r>
      <w:r w:rsidRPr="001633B8">
        <w:rPr>
          <w:rFonts w:eastAsia="Times New Roman"/>
          <w:bCs w:val="0"/>
          <w:i/>
          <w:sz w:val="24"/>
          <w:szCs w:val="24"/>
          <w:lang w:val="en-US"/>
        </w:rPr>
        <w:t>Journal of the European Ceramic Society</w:t>
      </w:r>
      <w:r w:rsidRPr="004539D0">
        <w:rPr>
          <w:rFonts w:eastAsia="Times New Roman"/>
          <w:bCs w:val="0"/>
          <w:sz w:val="24"/>
          <w:szCs w:val="24"/>
          <w:lang w:val="en-US"/>
        </w:rPr>
        <w:t xml:space="preserve">, </w:t>
      </w:r>
      <w:r w:rsidRPr="001633B8">
        <w:rPr>
          <w:rFonts w:eastAsia="Times New Roman"/>
          <w:b/>
          <w:bCs w:val="0"/>
          <w:sz w:val="24"/>
          <w:szCs w:val="24"/>
          <w:lang w:val="en-US"/>
        </w:rPr>
        <w:t>27</w:t>
      </w:r>
      <w:r w:rsidRPr="004539D0">
        <w:rPr>
          <w:rFonts w:eastAsia="Times New Roman"/>
          <w:bCs w:val="0"/>
          <w:sz w:val="24"/>
          <w:szCs w:val="24"/>
          <w:lang w:val="en-US"/>
        </w:rPr>
        <w:t xml:space="preserve"> (2-3), 1123, 2007, WOS:000243265100121.</w:t>
      </w:r>
    </w:p>
    <w:p w:rsidR="004539D0" w:rsidRPr="004539D0" w:rsidRDefault="004539D0" w:rsidP="004539D0">
      <w:pPr>
        <w:pStyle w:val="ListParagraph"/>
        <w:numPr>
          <w:ilvl w:val="0"/>
          <w:numId w:val="1"/>
        </w:numPr>
        <w:spacing w:after="120" w:line="240" w:lineRule="auto"/>
        <w:ind w:left="714" w:hanging="357"/>
        <w:jc w:val="both"/>
        <w:rPr>
          <w:rFonts w:eastAsia="Times New Roman"/>
          <w:bCs w:val="0"/>
          <w:sz w:val="24"/>
          <w:szCs w:val="24"/>
          <w:lang w:val="en-US"/>
        </w:rPr>
      </w:pPr>
      <w:r w:rsidRPr="0045066B">
        <w:rPr>
          <w:rFonts w:eastAsia="Times New Roman"/>
          <w:b/>
          <w:bCs w:val="0"/>
          <w:sz w:val="24"/>
          <w:szCs w:val="24"/>
          <w:lang w:val="en-US"/>
        </w:rPr>
        <w:t>A.</w:t>
      </w:r>
      <w:r w:rsidRPr="004539D0">
        <w:rPr>
          <w:rFonts w:eastAsia="Times New Roman"/>
          <w:bCs w:val="0"/>
          <w:sz w:val="24"/>
          <w:szCs w:val="24"/>
          <w:lang w:val="en-US"/>
        </w:rPr>
        <w:t xml:space="preserve"> </w:t>
      </w:r>
      <w:r w:rsidRPr="004539D0">
        <w:rPr>
          <w:rFonts w:eastAsia="Times New Roman"/>
          <w:b/>
          <w:sz w:val="24"/>
          <w:szCs w:val="24"/>
          <w:lang w:val="en-US"/>
        </w:rPr>
        <w:t>Ianculescu</w:t>
      </w:r>
      <w:r w:rsidRPr="004539D0">
        <w:rPr>
          <w:rFonts w:eastAsia="Times New Roman"/>
          <w:bCs w:val="0"/>
          <w:sz w:val="24"/>
          <w:szCs w:val="24"/>
          <w:lang w:val="en-US"/>
        </w:rPr>
        <w:t xml:space="preserve">, B. Despax, V. Bley, Th. Lebey, R. Gavrilă, N. Drăgan, Structure – properties correlations for barium titanate thin films obtained by rf-sputtering, </w:t>
      </w:r>
      <w:r w:rsidRPr="001633B8">
        <w:rPr>
          <w:rFonts w:eastAsia="Times New Roman"/>
          <w:bCs w:val="0"/>
          <w:i/>
          <w:sz w:val="24"/>
          <w:szCs w:val="24"/>
          <w:lang w:val="en-US"/>
        </w:rPr>
        <w:t>Journal of the European Ceramic Society</w:t>
      </w:r>
      <w:r w:rsidRPr="004539D0">
        <w:rPr>
          <w:rFonts w:eastAsia="Times New Roman"/>
          <w:bCs w:val="0"/>
          <w:sz w:val="24"/>
          <w:szCs w:val="24"/>
          <w:lang w:val="en-US"/>
        </w:rPr>
        <w:t xml:space="preserve">, </w:t>
      </w:r>
      <w:r w:rsidRPr="001633B8">
        <w:rPr>
          <w:rFonts w:eastAsia="Times New Roman"/>
          <w:b/>
          <w:bCs w:val="0"/>
          <w:sz w:val="24"/>
          <w:szCs w:val="24"/>
          <w:lang w:val="en-US"/>
        </w:rPr>
        <w:t>27</w:t>
      </w:r>
      <w:r w:rsidRPr="004539D0">
        <w:rPr>
          <w:rFonts w:eastAsia="Times New Roman"/>
          <w:bCs w:val="0"/>
          <w:sz w:val="24"/>
          <w:szCs w:val="24"/>
          <w:lang w:val="en-US"/>
        </w:rPr>
        <w:t xml:space="preserve"> (2-3), 1129, 2007, WOS:000243265100122.</w:t>
      </w:r>
    </w:p>
    <w:p w:rsidR="004539D0" w:rsidRDefault="004539D0" w:rsidP="004539D0">
      <w:pPr>
        <w:pStyle w:val="ListParagraph"/>
        <w:numPr>
          <w:ilvl w:val="0"/>
          <w:numId w:val="1"/>
        </w:numPr>
        <w:spacing w:after="120" w:line="240" w:lineRule="auto"/>
        <w:ind w:left="714" w:hanging="357"/>
        <w:jc w:val="both"/>
        <w:rPr>
          <w:rFonts w:eastAsia="Times New Roman"/>
          <w:bCs w:val="0"/>
          <w:sz w:val="24"/>
          <w:szCs w:val="24"/>
          <w:lang w:val="en-US"/>
        </w:rPr>
      </w:pPr>
      <w:r w:rsidRPr="004539D0">
        <w:rPr>
          <w:rFonts w:eastAsia="Times New Roman"/>
          <w:b/>
          <w:sz w:val="24"/>
          <w:szCs w:val="24"/>
          <w:lang w:val="en-US"/>
        </w:rPr>
        <w:t>A. Ianculescu</w:t>
      </w:r>
      <w:r w:rsidRPr="004539D0">
        <w:rPr>
          <w:rFonts w:eastAsia="Times New Roman"/>
          <w:bCs w:val="0"/>
          <w:sz w:val="24"/>
          <w:szCs w:val="24"/>
          <w:lang w:val="en-US"/>
        </w:rPr>
        <w:t xml:space="preserve">, A. Brăileanu, G. Voicu, S. Stoleriu - Phase formation mechanism and characteristics of strontium barium niobate ceramics, </w:t>
      </w:r>
      <w:r w:rsidRPr="001633B8">
        <w:rPr>
          <w:rFonts w:eastAsia="Times New Roman"/>
          <w:bCs w:val="0"/>
          <w:i/>
          <w:sz w:val="24"/>
          <w:szCs w:val="24"/>
          <w:lang w:val="en-US"/>
        </w:rPr>
        <w:t>Journal of the European Ceramic Society</w:t>
      </w:r>
      <w:r w:rsidRPr="004539D0">
        <w:rPr>
          <w:rFonts w:eastAsia="Times New Roman"/>
          <w:bCs w:val="0"/>
          <w:sz w:val="24"/>
          <w:szCs w:val="24"/>
          <w:lang w:val="en-US"/>
        </w:rPr>
        <w:t xml:space="preserve">, </w:t>
      </w:r>
      <w:r w:rsidRPr="001633B8">
        <w:rPr>
          <w:rFonts w:eastAsia="Times New Roman"/>
          <w:b/>
          <w:bCs w:val="0"/>
          <w:sz w:val="24"/>
          <w:szCs w:val="24"/>
          <w:lang w:val="en-US"/>
        </w:rPr>
        <w:t>27</w:t>
      </w:r>
      <w:r w:rsidRPr="004539D0">
        <w:rPr>
          <w:rFonts w:eastAsia="Times New Roman"/>
          <w:bCs w:val="0"/>
          <w:sz w:val="24"/>
          <w:szCs w:val="24"/>
          <w:lang w:val="en-US"/>
        </w:rPr>
        <w:t xml:space="preserve"> (2-3), 517, 2007, WOS:000243265100014.</w:t>
      </w:r>
    </w:p>
    <w:p w:rsidR="006E5CED" w:rsidRDefault="006E5CED" w:rsidP="004539D0">
      <w:pPr>
        <w:pStyle w:val="ListParagraph"/>
        <w:numPr>
          <w:ilvl w:val="0"/>
          <w:numId w:val="1"/>
        </w:numPr>
        <w:spacing w:after="120" w:line="240" w:lineRule="auto"/>
        <w:ind w:left="714" w:hanging="357"/>
        <w:jc w:val="both"/>
        <w:rPr>
          <w:rFonts w:eastAsia="Times New Roman"/>
          <w:bCs w:val="0"/>
          <w:sz w:val="24"/>
          <w:szCs w:val="24"/>
          <w:lang w:val="en-US"/>
        </w:rPr>
      </w:pPr>
      <w:r w:rsidRPr="006E5CED">
        <w:rPr>
          <w:rFonts w:eastAsia="Times New Roman"/>
          <w:b/>
          <w:bCs w:val="0"/>
          <w:sz w:val="24"/>
          <w:szCs w:val="24"/>
          <w:lang w:val="en-US"/>
        </w:rPr>
        <w:t>A. Ianculescu</w:t>
      </w:r>
      <w:r w:rsidRPr="006E5CED">
        <w:rPr>
          <w:rFonts w:eastAsia="Times New Roman"/>
          <w:bCs w:val="0"/>
          <w:sz w:val="24"/>
          <w:szCs w:val="24"/>
          <w:lang w:val="en-US"/>
        </w:rPr>
        <w:t>, M. Gartner, B. Despax, V. Bley, Th. Lebey, R. Gavrilă, M. Modreanu - Optical Characterization and Microstructure of BaTiO</w:t>
      </w:r>
      <w:r w:rsidRPr="006E5CED">
        <w:rPr>
          <w:rFonts w:eastAsia="Times New Roman"/>
          <w:bCs w:val="0"/>
          <w:sz w:val="24"/>
          <w:szCs w:val="24"/>
          <w:vertAlign w:val="subscript"/>
          <w:lang w:val="en-US"/>
        </w:rPr>
        <w:t>3</w:t>
      </w:r>
      <w:r w:rsidRPr="006E5CED">
        <w:rPr>
          <w:rFonts w:eastAsia="Times New Roman"/>
          <w:bCs w:val="0"/>
          <w:sz w:val="24"/>
          <w:szCs w:val="24"/>
          <w:lang w:val="en-US"/>
        </w:rPr>
        <w:t xml:space="preserve"> Thin Films Obtained by Rf-Magnetron Sputtering, </w:t>
      </w:r>
      <w:r w:rsidRPr="006E5CED">
        <w:rPr>
          <w:rFonts w:eastAsia="Times New Roman"/>
          <w:bCs w:val="0"/>
          <w:i/>
          <w:sz w:val="24"/>
          <w:szCs w:val="24"/>
          <w:lang w:val="en-US"/>
        </w:rPr>
        <w:t>Applied Surface Science</w:t>
      </w:r>
      <w:r w:rsidRPr="006E5CED">
        <w:rPr>
          <w:rFonts w:eastAsia="Times New Roman"/>
          <w:bCs w:val="0"/>
          <w:sz w:val="24"/>
          <w:szCs w:val="24"/>
          <w:lang w:val="en-US"/>
        </w:rPr>
        <w:t xml:space="preserve">, </w:t>
      </w:r>
      <w:r w:rsidRPr="006E5CED">
        <w:rPr>
          <w:rFonts w:eastAsia="Times New Roman"/>
          <w:b/>
          <w:bCs w:val="0"/>
          <w:sz w:val="24"/>
          <w:szCs w:val="24"/>
          <w:lang w:val="en-US"/>
        </w:rPr>
        <w:t>253</w:t>
      </w:r>
      <w:r w:rsidRPr="006E5CED">
        <w:rPr>
          <w:rFonts w:eastAsia="Times New Roman"/>
          <w:bCs w:val="0"/>
          <w:sz w:val="24"/>
          <w:szCs w:val="24"/>
          <w:lang w:val="en-US"/>
        </w:rPr>
        <w:t xml:space="preserve"> (1), 344, 2006, WOS:000242317500065</w:t>
      </w:r>
      <w:r>
        <w:rPr>
          <w:rFonts w:eastAsia="Times New Roman"/>
          <w:bCs w:val="0"/>
          <w:sz w:val="24"/>
          <w:szCs w:val="24"/>
          <w:lang w:val="en-US"/>
        </w:rPr>
        <w:t>.</w:t>
      </w:r>
    </w:p>
    <w:p w:rsidR="007C11A1" w:rsidRDefault="007C11A1" w:rsidP="007C11A1">
      <w:pPr>
        <w:spacing w:after="120" w:line="240" w:lineRule="auto"/>
        <w:jc w:val="both"/>
        <w:rPr>
          <w:rFonts w:eastAsia="Times New Roman"/>
          <w:bCs w:val="0"/>
          <w:sz w:val="24"/>
          <w:szCs w:val="24"/>
          <w:lang w:val="en-US"/>
        </w:rPr>
      </w:pPr>
    </w:p>
    <w:p w:rsidR="007C11A1" w:rsidRDefault="00BB7977" w:rsidP="007C11A1">
      <w:pPr>
        <w:spacing w:after="120" w:line="240" w:lineRule="auto"/>
        <w:jc w:val="both"/>
        <w:rPr>
          <w:rFonts w:eastAsia="Times New Roman"/>
          <w:bCs w:val="0"/>
          <w:sz w:val="24"/>
          <w:szCs w:val="24"/>
          <w:lang w:val="en-US"/>
        </w:rPr>
      </w:pPr>
      <w:r>
        <w:rPr>
          <w:rFonts w:eastAsia="Times New Roman"/>
          <w:bCs w:val="0"/>
          <w:noProof/>
          <w:sz w:val="24"/>
          <w:szCs w:val="24"/>
          <w:lang w:val="en-US"/>
        </w:rPr>
        <w:lastRenderedPageBreak/>
        <w:drawing>
          <wp:inline distT="0" distB="0" distL="0" distR="0">
            <wp:extent cx="6120765" cy="8162290"/>
            <wp:effectExtent l="19050" t="0" r="0" b="0"/>
            <wp:docPr id="5" name="Picture 4" descr="Ceram Int_BFT_12-14-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ram Int_BFT_12-14-15.jpg"/>
                    <pic:cNvPicPr/>
                  </pic:nvPicPr>
                  <pic:blipFill>
                    <a:blip r:embed="rId7"/>
                    <a:stretch>
                      <a:fillRect/>
                    </a:stretch>
                  </pic:blipFill>
                  <pic:spPr>
                    <a:xfrm>
                      <a:off x="0" y="0"/>
                      <a:ext cx="6120765" cy="8162290"/>
                    </a:xfrm>
                    <a:prstGeom prst="rect">
                      <a:avLst/>
                    </a:prstGeom>
                  </pic:spPr>
                </pic:pic>
              </a:graphicData>
            </a:graphic>
          </wp:inline>
        </w:drawing>
      </w:r>
    </w:p>
    <w:p w:rsidR="007C11A1" w:rsidRDefault="008B4ED3" w:rsidP="007C11A1">
      <w:pPr>
        <w:spacing w:after="120" w:line="240" w:lineRule="auto"/>
        <w:jc w:val="both"/>
        <w:rPr>
          <w:rFonts w:eastAsia="Times New Roman"/>
          <w:bCs w:val="0"/>
          <w:sz w:val="24"/>
          <w:szCs w:val="24"/>
          <w:lang w:val="en-US"/>
        </w:rPr>
      </w:pPr>
      <w:r>
        <w:rPr>
          <w:rFonts w:eastAsia="Times New Roman"/>
          <w:bCs w:val="0"/>
          <w:noProof/>
          <w:sz w:val="24"/>
          <w:szCs w:val="24"/>
          <w:lang w:val="en-US"/>
        </w:rPr>
        <w:lastRenderedPageBreak/>
        <w:drawing>
          <wp:inline distT="0" distB="0" distL="0" distR="0">
            <wp:extent cx="6120765" cy="8162290"/>
            <wp:effectExtent l="19050" t="0" r="0" b="0"/>
            <wp:docPr id="4" name="Picture 3" descr="Ceram Int_BST_Spectroscopie de impedanta_final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ram Int_BST_Spectroscopie de impedanta_final01.jpg"/>
                    <pic:cNvPicPr/>
                  </pic:nvPicPr>
                  <pic:blipFill>
                    <a:blip r:embed="rId8"/>
                    <a:stretch>
                      <a:fillRect/>
                    </a:stretch>
                  </pic:blipFill>
                  <pic:spPr>
                    <a:xfrm>
                      <a:off x="0" y="0"/>
                      <a:ext cx="6120765" cy="8162290"/>
                    </a:xfrm>
                    <a:prstGeom prst="rect">
                      <a:avLst/>
                    </a:prstGeom>
                  </pic:spPr>
                </pic:pic>
              </a:graphicData>
            </a:graphic>
          </wp:inline>
        </w:drawing>
      </w:r>
    </w:p>
    <w:p w:rsidR="008B4ED3" w:rsidRDefault="008B4ED3" w:rsidP="007C11A1">
      <w:pPr>
        <w:spacing w:after="120" w:line="240" w:lineRule="auto"/>
        <w:jc w:val="both"/>
        <w:rPr>
          <w:rFonts w:eastAsia="Times New Roman"/>
          <w:bCs w:val="0"/>
          <w:sz w:val="24"/>
          <w:szCs w:val="24"/>
          <w:lang w:val="en-US"/>
        </w:rPr>
      </w:pPr>
    </w:p>
    <w:p w:rsidR="008B4ED3" w:rsidRDefault="008B4ED3" w:rsidP="007C11A1">
      <w:pPr>
        <w:spacing w:after="120" w:line="240" w:lineRule="auto"/>
        <w:jc w:val="both"/>
        <w:rPr>
          <w:rFonts w:eastAsia="Times New Roman"/>
          <w:bCs w:val="0"/>
          <w:sz w:val="24"/>
          <w:szCs w:val="24"/>
          <w:lang w:val="en-US"/>
        </w:rPr>
      </w:pPr>
    </w:p>
    <w:p w:rsidR="008B4ED3" w:rsidRDefault="008B4ED3" w:rsidP="007C11A1">
      <w:pPr>
        <w:spacing w:after="120" w:line="240" w:lineRule="auto"/>
        <w:jc w:val="both"/>
        <w:rPr>
          <w:rFonts w:eastAsia="Times New Roman"/>
          <w:bCs w:val="0"/>
          <w:sz w:val="24"/>
          <w:szCs w:val="24"/>
          <w:lang w:val="en-US"/>
        </w:rPr>
      </w:pPr>
    </w:p>
    <w:p w:rsidR="007C11A1" w:rsidRDefault="0045066B" w:rsidP="0045066B">
      <w:pPr>
        <w:spacing w:after="120" w:line="240" w:lineRule="auto"/>
        <w:jc w:val="center"/>
        <w:rPr>
          <w:rFonts w:eastAsia="Times New Roman"/>
          <w:bCs w:val="0"/>
          <w:sz w:val="24"/>
          <w:szCs w:val="24"/>
          <w:lang w:val="en-US"/>
        </w:rPr>
      </w:pPr>
      <w:r>
        <w:rPr>
          <w:rFonts w:eastAsia="Times New Roman"/>
          <w:bCs w:val="0"/>
          <w:noProof/>
          <w:sz w:val="24"/>
          <w:szCs w:val="24"/>
          <w:lang w:val="en-US"/>
        </w:rPr>
        <w:drawing>
          <wp:inline distT="0" distB="0" distL="0" distR="0">
            <wp:extent cx="6381750" cy="7979915"/>
            <wp:effectExtent l="19050" t="0" r="0" b="0"/>
            <wp:docPr id="1" name="Picture 0" descr="ASS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_1.jpg"/>
                    <pic:cNvPicPr/>
                  </pic:nvPicPr>
                  <pic:blipFill>
                    <a:blip r:embed="rId9"/>
                    <a:stretch>
                      <a:fillRect/>
                    </a:stretch>
                  </pic:blipFill>
                  <pic:spPr>
                    <a:xfrm>
                      <a:off x="0" y="0"/>
                      <a:ext cx="6381750" cy="7979915"/>
                    </a:xfrm>
                    <a:prstGeom prst="rect">
                      <a:avLst/>
                    </a:prstGeom>
                  </pic:spPr>
                </pic:pic>
              </a:graphicData>
            </a:graphic>
          </wp:inline>
        </w:drawing>
      </w:r>
    </w:p>
    <w:p w:rsidR="001633B8" w:rsidRDefault="001633B8" w:rsidP="0045066B">
      <w:pPr>
        <w:spacing w:after="120" w:line="240" w:lineRule="auto"/>
        <w:jc w:val="center"/>
        <w:rPr>
          <w:rFonts w:eastAsia="Times New Roman"/>
          <w:bCs w:val="0"/>
          <w:noProof/>
          <w:sz w:val="24"/>
          <w:szCs w:val="24"/>
          <w:lang w:val="en-US"/>
        </w:rPr>
      </w:pPr>
    </w:p>
    <w:p w:rsidR="001633B8" w:rsidRDefault="001633B8" w:rsidP="0045066B">
      <w:pPr>
        <w:spacing w:after="120" w:line="240" w:lineRule="auto"/>
        <w:jc w:val="center"/>
        <w:rPr>
          <w:rFonts w:eastAsia="Times New Roman"/>
          <w:bCs w:val="0"/>
          <w:sz w:val="24"/>
          <w:szCs w:val="24"/>
          <w:lang w:val="en-US"/>
        </w:rPr>
      </w:pPr>
      <w:r w:rsidRPr="001633B8">
        <w:rPr>
          <w:rFonts w:eastAsia="Times New Roman"/>
          <w:bCs w:val="0"/>
          <w:noProof/>
          <w:sz w:val="24"/>
          <w:szCs w:val="24"/>
          <w:lang w:val="en-US"/>
        </w:rPr>
        <w:lastRenderedPageBreak/>
        <w:drawing>
          <wp:inline distT="0" distB="0" distL="0" distR="0">
            <wp:extent cx="5943600" cy="7668895"/>
            <wp:effectExtent l="19050" t="0" r="0" b="0"/>
            <wp:docPr id="6" name="Picture 4" descr="Appl. Cat. 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pl. Cat. A.jpg"/>
                    <pic:cNvPicPr/>
                  </pic:nvPicPr>
                  <pic:blipFill>
                    <a:blip r:embed="rId10"/>
                    <a:stretch>
                      <a:fillRect/>
                    </a:stretch>
                  </pic:blipFill>
                  <pic:spPr>
                    <a:xfrm>
                      <a:off x="0" y="0"/>
                      <a:ext cx="5943600" cy="7668895"/>
                    </a:xfrm>
                    <a:prstGeom prst="rect">
                      <a:avLst/>
                    </a:prstGeom>
                  </pic:spPr>
                </pic:pic>
              </a:graphicData>
            </a:graphic>
          </wp:inline>
        </w:drawing>
      </w:r>
    </w:p>
    <w:p w:rsidR="0045066B" w:rsidRPr="007C11A1" w:rsidRDefault="0045066B" w:rsidP="0045066B">
      <w:pPr>
        <w:spacing w:after="120" w:line="240" w:lineRule="auto"/>
        <w:jc w:val="center"/>
        <w:rPr>
          <w:rFonts w:eastAsia="Times New Roman"/>
          <w:bCs w:val="0"/>
          <w:sz w:val="24"/>
          <w:szCs w:val="24"/>
          <w:lang w:val="en-US"/>
        </w:rPr>
      </w:pPr>
      <w:r>
        <w:rPr>
          <w:rFonts w:eastAsia="Times New Roman"/>
          <w:bCs w:val="0"/>
          <w:noProof/>
          <w:sz w:val="24"/>
          <w:szCs w:val="24"/>
          <w:lang w:val="en-US"/>
        </w:rPr>
        <w:lastRenderedPageBreak/>
        <w:drawing>
          <wp:inline distT="0" distB="0" distL="0" distR="0">
            <wp:extent cx="6267450" cy="7942117"/>
            <wp:effectExtent l="19050" t="0" r="0" b="0"/>
            <wp:docPr id="2" name="Picture 1" descr="JECS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ECS_1.jpg"/>
                    <pic:cNvPicPr/>
                  </pic:nvPicPr>
                  <pic:blipFill>
                    <a:blip r:embed="rId11"/>
                    <a:stretch>
                      <a:fillRect/>
                    </a:stretch>
                  </pic:blipFill>
                  <pic:spPr>
                    <a:xfrm>
                      <a:off x="0" y="0"/>
                      <a:ext cx="6269300" cy="7944461"/>
                    </a:xfrm>
                    <a:prstGeom prst="rect">
                      <a:avLst/>
                    </a:prstGeom>
                  </pic:spPr>
                </pic:pic>
              </a:graphicData>
            </a:graphic>
          </wp:inline>
        </w:drawing>
      </w:r>
    </w:p>
    <w:p w:rsidR="004539D0" w:rsidRDefault="004539D0">
      <w:pPr>
        <w:rPr>
          <w:lang w:val="en-US"/>
        </w:rPr>
      </w:pPr>
    </w:p>
    <w:p w:rsidR="004539D0" w:rsidRDefault="001633B8" w:rsidP="008E4417">
      <w:pPr>
        <w:jc w:val="center"/>
        <w:rPr>
          <w:lang w:val="en-US"/>
        </w:rPr>
      </w:pPr>
      <w:r>
        <w:rPr>
          <w:noProof/>
          <w:lang w:val="en-US"/>
        </w:rPr>
        <w:lastRenderedPageBreak/>
        <w:drawing>
          <wp:inline distT="0" distB="0" distL="0" distR="0">
            <wp:extent cx="6496050" cy="8372687"/>
            <wp:effectExtent l="19050" t="0" r="0" b="0"/>
            <wp:docPr id="3" name="Picture 2" descr="ASS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_2.jpg"/>
                    <pic:cNvPicPr/>
                  </pic:nvPicPr>
                  <pic:blipFill>
                    <a:blip r:embed="rId12"/>
                    <a:stretch>
                      <a:fillRect/>
                    </a:stretch>
                  </pic:blipFill>
                  <pic:spPr>
                    <a:xfrm>
                      <a:off x="0" y="0"/>
                      <a:ext cx="6496050" cy="8372687"/>
                    </a:xfrm>
                    <a:prstGeom prst="rect">
                      <a:avLst/>
                    </a:prstGeom>
                  </pic:spPr>
                </pic:pic>
              </a:graphicData>
            </a:graphic>
          </wp:inline>
        </w:drawing>
      </w:r>
    </w:p>
    <w:p w:rsidR="008E4417" w:rsidRDefault="008E4417" w:rsidP="008E4417">
      <w:pPr>
        <w:jc w:val="center"/>
        <w:rPr>
          <w:lang w:val="en-US"/>
        </w:rPr>
      </w:pPr>
      <w:r>
        <w:rPr>
          <w:noProof/>
          <w:lang w:val="en-US"/>
        </w:rPr>
        <w:lastRenderedPageBreak/>
        <w:drawing>
          <wp:inline distT="0" distB="0" distL="0" distR="0">
            <wp:extent cx="6267450" cy="8002270"/>
            <wp:effectExtent l="19050" t="0" r="0" b="0"/>
            <wp:docPr id="7" name="Picture 6" descr="JECS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ECS_2.jpg"/>
                    <pic:cNvPicPr/>
                  </pic:nvPicPr>
                  <pic:blipFill>
                    <a:blip r:embed="rId13"/>
                    <a:srcRect t="1358" b="2512"/>
                    <a:stretch>
                      <a:fillRect/>
                    </a:stretch>
                  </pic:blipFill>
                  <pic:spPr>
                    <a:xfrm>
                      <a:off x="0" y="0"/>
                      <a:ext cx="6267450" cy="8002270"/>
                    </a:xfrm>
                    <a:prstGeom prst="rect">
                      <a:avLst/>
                    </a:prstGeom>
                  </pic:spPr>
                </pic:pic>
              </a:graphicData>
            </a:graphic>
          </wp:inline>
        </w:drawing>
      </w:r>
    </w:p>
    <w:p w:rsidR="009D036F" w:rsidRDefault="009D036F" w:rsidP="009D036F">
      <w:pPr>
        <w:jc w:val="both"/>
        <w:rPr>
          <w:b/>
        </w:rPr>
      </w:pPr>
      <w:r>
        <w:rPr>
          <w:b/>
        </w:rPr>
        <w:t>(b)</w:t>
      </w:r>
      <w:r w:rsidR="00193687">
        <w:rPr>
          <w:b/>
        </w:rPr>
        <w:t xml:space="preserve"> Articole publicate în reviste cotate ISI în calitate de autor principal</w:t>
      </w:r>
    </w:p>
    <w:p w:rsidR="009D036F" w:rsidRDefault="009D036F" w:rsidP="00A830BE">
      <w:pPr>
        <w:spacing w:after="0" w:line="240" w:lineRule="auto"/>
        <w:jc w:val="both"/>
        <w:rPr>
          <w:b/>
        </w:rPr>
      </w:pPr>
      <w:r>
        <w:rPr>
          <w:b/>
        </w:rPr>
        <w:t xml:space="preserve">Standard minim - NP </w:t>
      </w:r>
      <w:r>
        <w:rPr>
          <w:b/>
        </w:rPr>
        <w:sym w:font="Symbol" w:char="F0B3"/>
      </w:r>
      <w:r>
        <w:rPr>
          <w:b/>
        </w:rPr>
        <w:t xml:space="preserve"> </w:t>
      </w:r>
      <w:r w:rsidR="006E5CED">
        <w:rPr>
          <w:b/>
        </w:rPr>
        <w:t>12</w:t>
      </w:r>
      <w:r>
        <w:rPr>
          <w:b/>
        </w:rPr>
        <w:t xml:space="preserve">; Realizat - </w:t>
      </w:r>
      <w:r w:rsidRPr="009D036F">
        <w:rPr>
          <w:b/>
          <w:color w:val="FF0000"/>
        </w:rPr>
        <w:t>NP = 3</w:t>
      </w:r>
      <w:r w:rsidR="006E5CED">
        <w:rPr>
          <w:b/>
          <w:color w:val="FF0000"/>
        </w:rPr>
        <w:t>8</w:t>
      </w:r>
    </w:p>
    <w:p w:rsidR="009D036F" w:rsidRDefault="009D036F" w:rsidP="00193687">
      <w:pPr>
        <w:jc w:val="both"/>
        <w:rPr>
          <w:b/>
        </w:rPr>
      </w:pPr>
      <w:r>
        <w:rPr>
          <w:b/>
        </w:rPr>
        <w:lastRenderedPageBreak/>
        <w:t>(c) Factor de impact cumulat</w:t>
      </w:r>
    </w:p>
    <w:p w:rsidR="009D036F" w:rsidRDefault="009D036F" w:rsidP="00193687">
      <w:pPr>
        <w:jc w:val="both"/>
        <w:rPr>
          <w:b/>
        </w:rPr>
      </w:pPr>
      <w:r>
        <w:rPr>
          <w:b/>
        </w:rPr>
        <w:t xml:space="preserve">Standard minim - FIC </w:t>
      </w:r>
      <w:r>
        <w:rPr>
          <w:b/>
        </w:rPr>
        <w:sym w:font="Symbol" w:char="F0B3"/>
      </w:r>
      <w:r>
        <w:rPr>
          <w:b/>
        </w:rPr>
        <w:t xml:space="preserve"> </w:t>
      </w:r>
      <w:r w:rsidR="006E5CED">
        <w:rPr>
          <w:b/>
        </w:rPr>
        <w:t>16</w:t>
      </w:r>
      <w:r>
        <w:rPr>
          <w:b/>
        </w:rPr>
        <w:t xml:space="preserve">; Realizat - </w:t>
      </w:r>
      <w:r>
        <w:rPr>
          <w:b/>
          <w:color w:val="FF0000"/>
        </w:rPr>
        <w:t>FIC</w:t>
      </w:r>
      <w:r w:rsidRPr="009D036F">
        <w:rPr>
          <w:b/>
          <w:color w:val="FF0000"/>
        </w:rPr>
        <w:t xml:space="preserve"> = </w:t>
      </w:r>
      <w:r>
        <w:rPr>
          <w:b/>
          <w:color w:val="FF0000"/>
        </w:rPr>
        <w:t>1</w:t>
      </w:r>
      <w:r w:rsidR="006E5CED">
        <w:rPr>
          <w:b/>
          <w:color w:val="FF0000"/>
        </w:rPr>
        <w:t>70</w:t>
      </w:r>
      <w:r>
        <w:rPr>
          <w:b/>
          <w:color w:val="FF0000"/>
        </w:rPr>
        <w:t>.</w:t>
      </w:r>
      <w:r w:rsidR="006E5CED">
        <w:rPr>
          <w:b/>
          <w:color w:val="FF0000"/>
        </w:rPr>
        <w:t>46</w:t>
      </w:r>
    </w:p>
    <w:tbl>
      <w:tblPr>
        <w:tblW w:w="10740" w:type="dxa"/>
        <w:tblInd w:w="98" w:type="dxa"/>
        <w:tblLook w:val="04A0"/>
      </w:tblPr>
      <w:tblGrid>
        <w:gridCol w:w="546"/>
        <w:gridCol w:w="5272"/>
        <w:gridCol w:w="711"/>
        <w:gridCol w:w="791"/>
        <w:gridCol w:w="1116"/>
        <w:gridCol w:w="654"/>
        <w:gridCol w:w="717"/>
        <w:gridCol w:w="933"/>
      </w:tblGrid>
      <w:tr w:rsidR="008969C4" w:rsidRPr="008969C4" w:rsidTr="008969C4">
        <w:trPr>
          <w:trHeight w:val="600"/>
        </w:trPr>
        <w:tc>
          <w:tcPr>
            <w:tcW w:w="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Nr.</w:t>
            </w:r>
          </w:p>
        </w:tc>
        <w:tc>
          <w:tcPr>
            <w:tcW w:w="5520" w:type="dxa"/>
            <w:tcBorders>
              <w:top w:val="single" w:sz="4" w:space="0" w:color="auto"/>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Lucrari</w:t>
            </w:r>
          </w:p>
        </w:tc>
        <w:tc>
          <w:tcPr>
            <w:tcW w:w="680" w:type="dxa"/>
            <w:tcBorders>
              <w:top w:val="single" w:sz="4" w:space="0" w:color="auto"/>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FI 2019</w:t>
            </w:r>
          </w:p>
        </w:tc>
        <w:tc>
          <w:tcPr>
            <w:tcW w:w="680" w:type="dxa"/>
            <w:tcBorders>
              <w:top w:val="single" w:sz="4" w:space="0" w:color="auto"/>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Nr. Autori</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FIC</w:t>
            </w:r>
          </w:p>
        </w:tc>
        <w:tc>
          <w:tcPr>
            <w:tcW w:w="660" w:type="dxa"/>
            <w:tcBorders>
              <w:top w:val="single" w:sz="4" w:space="0" w:color="auto"/>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NP</w:t>
            </w:r>
          </w:p>
        </w:tc>
        <w:tc>
          <w:tcPr>
            <w:tcW w:w="700" w:type="dxa"/>
            <w:tcBorders>
              <w:top w:val="single" w:sz="4" w:space="0" w:color="auto"/>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NC</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3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Articole ISI - autor principal</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65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1</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L. Curecheriu, C. Harnagea, M. T. Buscaglia, I. Pallecchi, B. S. Vasile, V.-A. Surdu, </w:t>
            </w:r>
            <w:r w:rsidRPr="008969C4">
              <w:rPr>
                <w:rFonts w:eastAsia="Times New Roman"/>
                <w:b/>
                <w:sz w:val="22"/>
                <w:szCs w:val="22"/>
                <w:lang w:val="en-US"/>
              </w:rPr>
              <w:t>A.-C. Ianculescu</w:t>
            </w:r>
            <w:r w:rsidRPr="008969C4">
              <w:rPr>
                <w:rFonts w:eastAsia="Times New Roman"/>
                <w:bCs w:val="0"/>
                <w:sz w:val="22"/>
                <w:szCs w:val="22"/>
                <w:lang w:val="en-US"/>
              </w:rPr>
              <w:t>, A. Pignolet, F. Rosei, L. Mitoseriu, V. Buscaglia - Four-Fold Multifunctional Properties in Self-Organized Layered Ferrite, Ceramics International (</w:t>
            </w:r>
            <w:r w:rsidRPr="008969C4">
              <w:rPr>
                <w:rFonts w:eastAsia="Times New Roman"/>
                <w:b/>
                <w:color w:val="FF0000"/>
                <w:sz w:val="22"/>
                <w:szCs w:val="22"/>
                <w:lang w:val="en-US"/>
              </w:rPr>
              <w:t>Q1</w:t>
            </w:r>
            <w:r w:rsidRPr="008969C4">
              <w:rPr>
                <w:rFonts w:eastAsia="Times New Roman"/>
                <w:bCs w:val="0"/>
                <w:sz w:val="22"/>
                <w:szCs w:val="22"/>
                <w:lang w:val="en-US"/>
              </w:rPr>
              <w:t>), 46 (18) Part A, 28621, 2020,</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3.83</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3.83</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8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2</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R. E. Pătru, C. P. Ganea, C.-A. Stanciu, V.-A. Surdu, R. Truşcă, </w:t>
            </w:r>
            <w:r w:rsidRPr="008969C4">
              <w:rPr>
                <w:rFonts w:eastAsia="Times New Roman"/>
                <w:b/>
                <w:sz w:val="22"/>
                <w:szCs w:val="22"/>
                <w:lang w:val="en-US"/>
              </w:rPr>
              <w:t>A.-C. Ianculescu</w:t>
            </w:r>
            <w:r w:rsidRPr="008969C4">
              <w:rPr>
                <w:rFonts w:eastAsia="Times New Roman"/>
                <w:bCs w:val="0"/>
                <w:sz w:val="22"/>
                <w:szCs w:val="22"/>
                <w:lang w:val="en-US"/>
              </w:rPr>
              <w:t>, I. Pintilie, L. Pintilie - (Ba,Sr)TiO3 solid solutions sintered from sol-gel derived powders: An insight into the composition and temperature dependent dielectric behavior, Ceramics International (</w:t>
            </w:r>
            <w:r w:rsidRPr="008969C4">
              <w:rPr>
                <w:rFonts w:eastAsia="Times New Roman"/>
                <w:b/>
                <w:color w:val="FF0000"/>
                <w:sz w:val="22"/>
                <w:szCs w:val="22"/>
                <w:lang w:val="en-US"/>
              </w:rPr>
              <w:t>Q1</w:t>
            </w:r>
            <w:r w:rsidRPr="008969C4">
              <w:rPr>
                <w:rFonts w:eastAsia="Times New Roman"/>
                <w:bCs w:val="0"/>
                <w:sz w:val="22"/>
                <w:szCs w:val="22"/>
                <w:lang w:val="en-US"/>
              </w:rPr>
              <w:t>), 46 (4), 4180, 2020, WOS:000512219600018</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3.83</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3.83</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5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3</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C. A. Stanciu, I. Pintilie, A. V. Surdu, R. Truşcă, B. S. Vasile, M. A. Eftimie, </w:t>
            </w:r>
            <w:r w:rsidRPr="008969C4">
              <w:rPr>
                <w:rFonts w:eastAsia="Times New Roman"/>
                <w:b/>
                <w:sz w:val="22"/>
                <w:szCs w:val="22"/>
                <w:lang w:val="en-US"/>
              </w:rPr>
              <w:t xml:space="preserve">A.-C. Ianculescu </w:t>
            </w:r>
            <w:r w:rsidRPr="008969C4">
              <w:rPr>
                <w:rFonts w:eastAsia="Times New Roman"/>
                <w:bCs w:val="0"/>
                <w:sz w:val="22"/>
                <w:szCs w:val="22"/>
                <w:lang w:val="en-US"/>
              </w:rPr>
              <w:t xml:space="preserve">- Influence of sintering strategy on the characteristics of sol-gel Ba1-xCexTi1-x/4O3 ceramics, Nanomaterials, 9 (12), 1675, 2019, WOS:000506675800031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4.324</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4.324</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53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4</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fr-FR"/>
              </w:rPr>
            </w:pPr>
            <w:r w:rsidRPr="008969C4">
              <w:rPr>
                <w:rFonts w:eastAsia="Times New Roman"/>
                <w:bCs w:val="0"/>
                <w:sz w:val="22"/>
                <w:szCs w:val="22"/>
                <w:lang w:val="fr-FR"/>
              </w:rPr>
              <w:t xml:space="preserve">V.-A. Surdu, R. D. Trușcă, B. Ș. Vasile, O. C. Oprea, E.Tanasă, L. Diamandescu, E. Andronescu, </w:t>
            </w:r>
            <w:r w:rsidRPr="008969C4">
              <w:rPr>
                <w:rFonts w:eastAsia="Times New Roman"/>
                <w:b/>
                <w:sz w:val="22"/>
                <w:szCs w:val="22"/>
                <w:lang w:val="fr-FR"/>
              </w:rPr>
              <w:t xml:space="preserve">A. C. Ianculescu </w:t>
            </w:r>
            <w:r w:rsidRPr="008969C4">
              <w:rPr>
                <w:rFonts w:eastAsia="Times New Roman"/>
                <w:bCs w:val="0"/>
                <w:sz w:val="22"/>
                <w:szCs w:val="22"/>
                <w:lang w:val="fr-FR"/>
              </w:rPr>
              <w:t>- Bi1-xEuxFeO3 powders: synthesis, characterization, magnetic and photoluminescence properties, Nanomaterials, 9 (10), 1465, 2019, WOS:000495666800120</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4.324</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4.324</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8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5</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M. Crişan, D. Mardare, </w:t>
            </w:r>
            <w:r w:rsidRPr="008969C4">
              <w:rPr>
                <w:rFonts w:eastAsia="Times New Roman"/>
                <w:b/>
                <w:sz w:val="22"/>
                <w:szCs w:val="22"/>
                <w:lang w:val="en-US"/>
              </w:rPr>
              <w:t>A. Ianculescu</w:t>
            </w:r>
            <w:r w:rsidRPr="008969C4">
              <w:rPr>
                <w:rFonts w:eastAsia="Times New Roman"/>
                <w:bCs w:val="0"/>
                <w:sz w:val="22"/>
                <w:szCs w:val="22"/>
                <w:lang w:val="en-US"/>
              </w:rPr>
              <w:t>, N. Drăgan, I. Niţoi, D. Crişan, M. Voicescu, L. Todan, P. Oancea, C. Adomniţei, M. Dobromir, M. Gabrovska, B. Vasile - Iron doped TiO2 films and their photoactivity in nitrobenzene removal from water, Applied Surface Science (</w:t>
            </w:r>
            <w:r w:rsidRPr="008969C4">
              <w:rPr>
                <w:rFonts w:eastAsia="Times New Roman"/>
                <w:b/>
                <w:color w:val="FF0000"/>
                <w:sz w:val="22"/>
                <w:szCs w:val="22"/>
                <w:lang w:val="en-US"/>
              </w:rPr>
              <w:t>Q1</w:t>
            </w:r>
            <w:r w:rsidRPr="008969C4">
              <w:rPr>
                <w:rFonts w:eastAsia="Times New Roman"/>
                <w:bCs w:val="0"/>
                <w:sz w:val="22"/>
                <w:szCs w:val="22"/>
                <w:lang w:val="en-US"/>
              </w:rPr>
              <w:t>), 455, 201, 2018, WOS:000438578700024</w:t>
            </w:r>
          </w:p>
        </w:tc>
        <w:tc>
          <w:tcPr>
            <w:tcW w:w="680" w:type="dxa"/>
            <w:tcBorders>
              <w:top w:val="nil"/>
              <w:left w:val="nil"/>
              <w:bottom w:val="nil"/>
              <w:right w:val="nil"/>
            </w:tcBorders>
            <w:shd w:val="clear" w:color="auto" w:fill="auto"/>
            <w:noWrap/>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6.182</w:t>
            </w:r>
          </w:p>
        </w:tc>
        <w:tc>
          <w:tcPr>
            <w:tcW w:w="68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1020" w:type="dxa"/>
            <w:tcBorders>
              <w:top w:val="nil"/>
              <w:left w:val="nil"/>
              <w:bottom w:val="nil"/>
              <w:right w:val="nil"/>
            </w:tcBorders>
            <w:shd w:val="clear" w:color="auto" w:fill="auto"/>
            <w:noWrap/>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6.182</w:t>
            </w:r>
          </w:p>
        </w:tc>
        <w:tc>
          <w:tcPr>
            <w:tcW w:w="66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21</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5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6</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G. Velciu, </w:t>
            </w:r>
            <w:r w:rsidRPr="008969C4">
              <w:rPr>
                <w:rFonts w:eastAsia="Times New Roman"/>
                <w:b/>
                <w:sz w:val="22"/>
                <w:szCs w:val="22"/>
                <w:lang w:val="en-US"/>
              </w:rPr>
              <w:t>A. C. Ianculescu</w:t>
            </w:r>
            <w:r w:rsidRPr="008969C4">
              <w:rPr>
                <w:rFonts w:eastAsia="Times New Roman"/>
                <w:bCs w:val="0"/>
                <w:sz w:val="22"/>
                <w:szCs w:val="22"/>
                <w:lang w:val="en-US"/>
              </w:rPr>
              <w:t>, A. Melinescu, V. Marinescu, M. Preda - Study on the formation mechanism and sinterability of La1-x SrxCoO3-δ (x = 0.1 - 0.3) prepared by mechanical activation, Revista de Chimie, 68 (9), 2043, 2017,  WOS:000416748800019</w:t>
            </w:r>
          </w:p>
        </w:tc>
        <w:tc>
          <w:tcPr>
            <w:tcW w:w="680" w:type="dxa"/>
            <w:tcBorders>
              <w:top w:val="single" w:sz="4" w:space="0" w:color="auto"/>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1.755</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1.755</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5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7</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
                <w:sz w:val="22"/>
                <w:szCs w:val="22"/>
                <w:lang w:val="en-US"/>
              </w:rPr>
              <w:t>A. Ianculescu</w:t>
            </w:r>
            <w:r w:rsidRPr="008969C4">
              <w:rPr>
                <w:rFonts w:eastAsia="Times New Roman"/>
                <w:bCs w:val="0"/>
                <w:sz w:val="22"/>
                <w:szCs w:val="22"/>
                <w:lang w:val="en-US"/>
              </w:rPr>
              <w:t>, I. Pintilie, C. A. Vasilescu, M. Botea, A. Iuga, A. Melinescu, N. Drăgan, L. Pintilie - Intrinsic pyroelectric properties of thick, coarse grained Ba1-xSrxTiO3 ceramics, Ceramics International (</w:t>
            </w:r>
            <w:r w:rsidRPr="008969C4">
              <w:rPr>
                <w:rFonts w:eastAsia="Times New Roman"/>
                <w:b/>
                <w:color w:val="FF0000"/>
                <w:sz w:val="22"/>
                <w:szCs w:val="22"/>
                <w:lang w:val="en-US"/>
              </w:rPr>
              <w:t>Q1</w:t>
            </w:r>
            <w:r w:rsidRPr="008969C4">
              <w:rPr>
                <w:rFonts w:eastAsia="Times New Roman"/>
                <w:bCs w:val="0"/>
                <w:sz w:val="22"/>
                <w:szCs w:val="22"/>
                <w:lang w:val="en-US"/>
              </w:rPr>
              <w:t>), 42 (8), 10338, 2016, Accession Number: WOS:000374811600135</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3.83</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3.83</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21</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8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lastRenderedPageBreak/>
              <w:t>8</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
                <w:sz w:val="22"/>
                <w:szCs w:val="22"/>
                <w:lang w:val="en-US"/>
              </w:rPr>
            </w:pPr>
            <w:r w:rsidRPr="008969C4">
              <w:rPr>
                <w:rFonts w:eastAsia="Times New Roman"/>
                <w:b/>
                <w:sz w:val="22"/>
                <w:szCs w:val="22"/>
                <w:lang w:val="en-US"/>
              </w:rPr>
              <w:t>A.-C. Ianculescu</w:t>
            </w:r>
            <w:r w:rsidRPr="008969C4">
              <w:rPr>
                <w:rFonts w:eastAsia="Times New Roman"/>
                <w:bCs w:val="0"/>
                <w:sz w:val="22"/>
                <w:szCs w:val="22"/>
                <w:lang w:val="en-US"/>
              </w:rPr>
              <w:t>, C.-A. Vasilescu, L. Trupină, B. S. Vasile, R. Truşcă, M. Cernea, L. Pintilie, A. Nicoară - Characteristics of Ce3+-doped barium titanate nanoshell tubes prepared by template-mediated colloidal chemistry, Journal of the European Ceramic Society (</w:t>
            </w:r>
            <w:r w:rsidRPr="008969C4">
              <w:rPr>
                <w:rFonts w:eastAsia="Times New Roman"/>
                <w:b/>
                <w:color w:val="FF0000"/>
                <w:sz w:val="22"/>
                <w:szCs w:val="22"/>
                <w:lang w:val="en-US"/>
              </w:rPr>
              <w:t>Q1</w:t>
            </w:r>
            <w:r w:rsidRPr="008969C4">
              <w:rPr>
                <w:rFonts w:eastAsia="Times New Roman"/>
                <w:bCs w:val="0"/>
                <w:sz w:val="22"/>
                <w:szCs w:val="22"/>
                <w:lang w:val="en-US"/>
              </w:rPr>
              <w:t>), 36 (7),  1633, 2016, WOS:000372381300012</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4.495</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4.495</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6</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21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9</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
                <w:sz w:val="22"/>
                <w:szCs w:val="22"/>
                <w:lang w:val="en-US"/>
              </w:rPr>
            </w:pPr>
            <w:r w:rsidRPr="008969C4">
              <w:rPr>
                <w:rFonts w:eastAsia="Times New Roman"/>
                <w:bCs w:val="0"/>
                <w:sz w:val="22"/>
                <w:szCs w:val="22"/>
                <w:lang w:val="en-US"/>
              </w:rPr>
              <w:t>C. A. Vasilescu, L. Trupina, B. S. Vasile, R. Trusca, M. Cernea,</w:t>
            </w:r>
            <w:r w:rsidRPr="008969C4">
              <w:rPr>
                <w:rFonts w:eastAsia="Times New Roman"/>
                <w:b/>
                <w:sz w:val="22"/>
                <w:szCs w:val="22"/>
                <w:lang w:val="en-US"/>
              </w:rPr>
              <w:t xml:space="preserve"> A. C. Ianculescu - </w:t>
            </w:r>
            <w:r w:rsidRPr="008969C4">
              <w:rPr>
                <w:rFonts w:eastAsia="Times New Roman"/>
                <w:bCs w:val="0"/>
                <w:sz w:val="22"/>
                <w:szCs w:val="22"/>
                <w:lang w:val="en-US"/>
              </w:rPr>
              <w:t xml:space="preserve">Characteristics of 5 mol% Ce3+-doped barium titanate nanowires prepared by a combined route involving sol-gel chemistry and polycarbonate membrane-templated process, Journal of Nanoparticle Research, 17 (11) art. no. 434, 2015, WOS:000370143800002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2.132</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2.132</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5</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5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10</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
                <w:sz w:val="22"/>
                <w:szCs w:val="22"/>
                <w:lang w:val="en-US"/>
              </w:rPr>
            </w:pPr>
            <w:r w:rsidRPr="008969C4">
              <w:rPr>
                <w:rFonts w:eastAsia="Times New Roman"/>
                <w:bCs w:val="0"/>
                <w:sz w:val="22"/>
                <w:szCs w:val="22"/>
                <w:lang w:val="en-US"/>
              </w:rPr>
              <w:t>M. Crişan, M. Răileanu, N. Drăgan, D. Crişan,</w:t>
            </w:r>
            <w:r w:rsidRPr="008969C4">
              <w:rPr>
                <w:rFonts w:eastAsia="Times New Roman"/>
                <w:b/>
                <w:sz w:val="22"/>
                <w:szCs w:val="22"/>
                <w:lang w:val="en-US"/>
              </w:rPr>
              <w:t xml:space="preserve"> A. Ianculescu, </w:t>
            </w:r>
            <w:r w:rsidRPr="008969C4">
              <w:rPr>
                <w:rFonts w:eastAsia="Times New Roman"/>
                <w:bCs w:val="0"/>
                <w:sz w:val="22"/>
                <w:szCs w:val="22"/>
                <w:lang w:val="en-US"/>
              </w:rPr>
              <w:t>I. Niţoi, P. Oancea, S. Şomăcescu, N. Stănică, B. Vasile, C. Stan - Sol-gel iron-doped TiO2 nanopowders with photocatalytic activity, Applied Catalysis A: General (</w:t>
            </w:r>
            <w:r w:rsidRPr="008969C4">
              <w:rPr>
                <w:rFonts w:eastAsia="Times New Roman"/>
                <w:b/>
                <w:color w:val="FF0000"/>
                <w:sz w:val="22"/>
                <w:szCs w:val="22"/>
                <w:lang w:val="en-US"/>
              </w:rPr>
              <w:t>Q1</w:t>
            </w:r>
            <w:r w:rsidRPr="008969C4">
              <w:rPr>
                <w:rFonts w:eastAsia="Times New Roman"/>
                <w:bCs w:val="0"/>
                <w:sz w:val="22"/>
                <w:szCs w:val="22"/>
                <w:lang w:val="en-US"/>
              </w:rPr>
              <w:t>), 504, 130, 2015, WOS:000362604200016</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5.006</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5.006</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39</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213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11</w:t>
            </w:r>
          </w:p>
        </w:tc>
        <w:tc>
          <w:tcPr>
            <w:tcW w:w="552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
                <w:color w:val="231F20"/>
                <w:sz w:val="22"/>
                <w:szCs w:val="22"/>
                <w:lang w:val="en-US"/>
              </w:rPr>
            </w:pPr>
            <w:r w:rsidRPr="008969C4">
              <w:rPr>
                <w:rFonts w:eastAsia="Times New Roman"/>
                <w:b/>
                <w:color w:val="231F20"/>
                <w:sz w:val="22"/>
                <w:szCs w:val="22"/>
                <w:lang w:val="en-US"/>
              </w:rPr>
              <w:t>A. C. Ianculescu</w:t>
            </w:r>
            <w:r w:rsidRPr="008969C4">
              <w:rPr>
                <w:rFonts w:eastAsia="Times New Roman"/>
                <w:bCs w:val="0"/>
                <w:color w:val="333333"/>
                <w:sz w:val="22"/>
                <w:szCs w:val="22"/>
                <w:lang w:val="en-US"/>
              </w:rPr>
              <w:t xml:space="preserve">, C. A. Vasilescu, M. Crisan, M. Raileanu, B. S. Vasile, M. Calugaru, D. Crisan, N. Dragan, L. Curecheriu, L. Mitoseriu - </w:t>
            </w:r>
            <w:r w:rsidRPr="008969C4">
              <w:rPr>
                <w:rFonts w:eastAsia="Times New Roman"/>
                <w:bCs w:val="0"/>
                <w:color w:val="000000"/>
                <w:sz w:val="22"/>
                <w:szCs w:val="22"/>
                <w:lang w:val="en-US"/>
              </w:rPr>
              <w:t>Formation mechanism and characteristics of lanthanum-doped BaTiO</w:t>
            </w:r>
            <w:r w:rsidRPr="008969C4">
              <w:rPr>
                <w:rFonts w:eastAsia="Times New Roman"/>
                <w:bCs w:val="0"/>
                <w:color w:val="000000"/>
                <w:sz w:val="22"/>
                <w:szCs w:val="22"/>
                <w:vertAlign w:val="subscript"/>
                <w:lang w:val="en-US"/>
              </w:rPr>
              <w:t>3</w:t>
            </w:r>
            <w:r w:rsidRPr="008969C4">
              <w:rPr>
                <w:rFonts w:eastAsia="Times New Roman"/>
                <w:bCs w:val="0"/>
                <w:color w:val="000000"/>
                <w:sz w:val="22"/>
                <w:szCs w:val="22"/>
                <w:lang w:val="en-US"/>
              </w:rPr>
              <w:t xml:space="preserve"> powders and ceramics prepared by the sol–gel process, Materials Characterization (</w:t>
            </w:r>
            <w:r w:rsidRPr="008969C4">
              <w:rPr>
                <w:rFonts w:eastAsia="Times New Roman"/>
                <w:b/>
                <w:color w:val="FF0000"/>
                <w:sz w:val="22"/>
                <w:szCs w:val="22"/>
                <w:lang w:val="en-US"/>
              </w:rPr>
              <w:t>Q1</w:t>
            </w:r>
            <w:r w:rsidRPr="008969C4">
              <w:rPr>
                <w:rFonts w:eastAsia="Times New Roman"/>
                <w:bCs w:val="0"/>
                <w:color w:val="000000"/>
                <w:sz w:val="22"/>
                <w:szCs w:val="22"/>
                <w:lang w:val="en-US"/>
              </w:rPr>
              <w:t xml:space="preserve">), 106, </w:t>
            </w:r>
            <w:r w:rsidRPr="008969C4">
              <w:rPr>
                <w:rFonts w:eastAsia="Times New Roman"/>
                <w:bCs w:val="0"/>
                <w:sz w:val="22"/>
                <w:szCs w:val="22"/>
                <w:lang w:val="en-US"/>
              </w:rPr>
              <w:t>195, 2015, WOS:000360417200023</w:t>
            </w:r>
          </w:p>
        </w:tc>
        <w:tc>
          <w:tcPr>
            <w:tcW w:w="680" w:type="dxa"/>
            <w:tcBorders>
              <w:top w:val="nil"/>
              <w:left w:val="single" w:sz="4" w:space="0" w:color="auto"/>
              <w:bottom w:val="nil"/>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3.562</w:t>
            </w:r>
          </w:p>
        </w:tc>
        <w:tc>
          <w:tcPr>
            <w:tcW w:w="680" w:type="dxa"/>
            <w:tcBorders>
              <w:top w:val="nil"/>
              <w:left w:val="nil"/>
              <w:bottom w:val="nil"/>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1020" w:type="dxa"/>
            <w:tcBorders>
              <w:top w:val="nil"/>
              <w:left w:val="nil"/>
              <w:bottom w:val="nil"/>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3.562</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35</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92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12</w:t>
            </w:r>
          </w:p>
        </w:tc>
        <w:tc>
          <w:tcPr>
            <w:tcW w:w="5520" w:type="dxa"/>
            <w:tcBorders>
              <w:top w:val="single" w:sz="4" w:space="0" w:color="auto"/>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L. Curecheriu, P. Postolache, M. T. Buscaglia, V. Buscaglia, </w:t>
            </w:r>
            <w:r w:rsidRPr="008969C4">
              <w:rPr>
                <w:rFonts w:eastAsia="Times New Roman"/>
                <w:b/>
                <w:sz w:val="22"/>
                <w:szCs w:val="22"/>
                <w:lang w:val="en-US"/>
              </w:rPr>
              <w:t>A. Ianculescu</w:t>
            </w:r>
            <w:r w:rsidRPr="008969C4">
              <w:rPr>
                <w:rFonts w:eastAsia="Times New Roman"/>
                <w:bCs w:val="0"/>
                <w:sz w:val="22"/>
                <w:szCs w:val="22"/>
                <w:lang w:val="en-US"/>
              </w:rPr>
              <w:t xml:space="preserve">, L. Mitoseriu - Novel magnetoelectric ceramic composites by control of the interface reactions in Fe2O3@BaTiO3 core-shell structures, Journal of Applied Physics, 118 (8), art. no. 084102, 2014, WOS:000342821600052, WOS:000342821600052 </w:t>
            </w: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2.286</w:t>
            </w:r>
          </w:p>
        </w:tc>
        <w:tc>
          <w:tcPr>
            <w:tcW w:w="680" w:type="dxa"/>
            <w:tcBorders>
              <w:top w:val="single" w:sz="4" w:space="0" w:color="auto"/>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2.286</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13</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83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13</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N. Horchidan, </w:t>
            </w:r>
            <w:r w:rsidRPr="008969C4">
              <w:rPr>
                <w:rFonts w:eastAsia="Times New Roman"/>
                <w:b/>
                <w:sz w:val="22"/>
                <w:szCs w:val="22"/>
                <w:lang w:val="en-US"/>
              </w:rPr>
              <w:t>A. C. Ianculescu</w:t>
            </w:r>
            <w:r w:rsidRPr="008969C4">
              <w:rPr>
                <w:rFonts w:eastAsia="Times New Roman"/>
                <w:bCs w:val="0"/>
                <w:sz w:val="22"/>
                <w:szCs w:val="22"/>
                <w:lang w:val="en-US"/>
              </w:rPr>
              <w:t>, C. A. Vasilescu, M. Deluca, V. Musteata, H. Ursic, R. Frunza, B. Malic, L. Mitoseriu - Multiscale study of ferroelectric-relaxor crossover in BaSnxTi1-xO3 ceramics - Journal of the European Ceramic Society (</w:t>
            </w:r>
            <w:r w:rsidRPr="008969C4">
              <w:rPr>
                <w:rFonts w:eastAsia="Times New Roman"/>
                <w:b/>
                <w:color w:val="FF0000"/>
                <w:sz w:val="22"/>
                <w:szCs w:val="22"/>
                <w:lang w:val="en-US"/>
              </w:rPr>
              <w:t>Q1</w:t>
            </w:r>
            <w:r w:rsidRPr="008969C4">
              <w:rPr>
                <w:rFonts w:eastAsia="Times New Roman"/>
                <w:bCs w:val="0"/>
                <w:sz w:val="22"/>
                <w:szCs w:val="22"/>
                <w:lang w:val="en-US"/>
              </w:rPr>
              <w:t>), 34 (15), 3661, 2014, WOS:000340976200023</w:t>
            </w:r>
          </w:p>
        </w:tc>
        <w:tc>
          <w:tcPr>
            <w:tcW w:w="680" w:type="dxa"/>
            <w:tcBorders>
              <w:top w:val="nil"/>
              <w:left w:val="nil"/>
              <w:bottom w:val="single" w:sz="4" w:space="0" w:color="auto"/>
              <w:right w:val="single" w:sz="4" w:space="0" w:color="auto"/>
            </w:tcBorders>
            <w:shd w:val="clear" w:color="auto" w:fill="auto"/>
            <w:noWrap/>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4.495</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1020" w:type="dxa"/>
            <w:tcBorders>
              <w:top w:val="nil"/>
              <w:left w:val="nil"/>
              <w:bottom w:val="single" w:sz="4" w:space="0" w:color="auto"/>
              <w:right w:val="single" w:sz="4" w:space="0" w:color="auto"/>
            </w:tcBorders>
            <w:shd w:val="clear" w:color="auto" w:fill="auto"/>
            <w:noWrap/>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4.495</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35</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8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14</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D. Visinescu, F. Papa, </w:t>
            </w:r>
            <w:r w:rsidRPr="008969C4">
              <w:rPr>
                <w:rFonts w:eastAsia="Times New Roman"/>
                <w:b/>
                <w:sz w:val="22"/>
                <w:szCs w:val="22"/>
                <w:lang w:val="en-US"/>
              </w:rPr>
              <w:t>A. C. Ianculescu</w:t>
            </w:r>
            <w:r w:rsidRPr="008969C4">
              <w:rPr>
                <w:rFonts w:eastAsia="Times New Roman"/>
                <w:bCs w:val="0"/>
                <w:sz w:val="22"/>
                <w:szCs w:val="22"/>
                <w:lang w:val="en-US"/>
              </w:rPr>
              <w:t>, I. Balint, O. Carp - Nickel-doped zinc aluminate oxides: starch-assisted synthesis, structural, optical properties and their catalytic activity in oxidative coupling of methane - Journal of Nanoparticle Research, 15 (3), art. no 1456, 2013, WOS:000318551300008</w:t>
            </w:r>
          </w:p>
        </w:tc>
        <w:tc>
          <w:tcPr>
            <w:tcW w:w="680" w:type="dxa"/>
            <w:tcBorders>
              <w:top w:val="nil"/>
              <w:left w:val="nil"/>
              <w:bottom w:val="single" w:sz="4" w:space="0" w:color="auto"/>
              <w:right w:val="single" w:sz="4" w:space="0" w:color="auto"/>
            </w:tcBorders>
            <w:shd w:val="clear" w:color="auto" w:fill="auto"/>
            <w:noWrap/>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2.132</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1020" w:type="dxa"/>
            <w:tcBorders>
              <w:top w:val="nil"/>
              <w:left w:val="nil"/>
              <w:bottom w:val="single" w:sz="4" w:space="0" w:color="auto"/>
              <w:right w:val="single" w:sz="4" w:space="0" w:color="auto"/>
            </w:tcBorders>
            <w:shd w:val="clear" w:color="auto" w:fill="auto"/>
            <w:noWrap/>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2.132</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18</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5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lastRenderedPageBreak/>
              <w:t>15</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F. Gheorghiu, M. Călugaru, </w:t>
            </w:r>
            <w:r w:rsidRPr="008969C4">
              <w:rPr>
                <w:rFonts w:eastAsia="Times New Roman"/>
                <w:b/>
                <w:sz w:val="22"/>
                <w:szCs w:val="22"/>
                <w:lang w:val="en-US"/>
              </w:rPr>
              <w:t>A. Ianculescu</w:t>
            </w:r>
            <w:r w:rsidRPr="008969C4">
              <w:rPr>
                <w:rFonts w:eastAsia="Times New Roman"/>
                <w:bCs w:val="0"/>
                <w:sz w:val="22"/>
                <w:szCs w:val="22"/>
                <w:lang w:val="en-US"/>
              </w:rPr>
              <w:t xml:space="preserve">, V. Musteata, L. Mitoseriu - Preparation and functional characterization of BiFeO3 ceramics: A comparative study of the dielectric properties, Solid State Sciences, 23, 79,  2013, WOS:000324156200012 </w:t>
            </w:r>
          </w:p>
        </w:tc>
        <w:tc>
          <w:tcPr>
            <w:tcW w:w="680" w:type="dxa"/>
            <w:tcBorders>
              <w:top w:val="nil"/>
              <w:left w:val="nil"/>
              <w:bottom w:val="single" w:sz="4" w:space="0" w:color="auto"/>
              <w:right w:val="single" w:sz="4" w:space="0" w:color="auto"/>
            </w:tcBorders>
            <w:shd w:val="clear" w:color="auto" w:fill="auto"/>
            <w:noWrap/>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2.434</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1020" w:type="dxa"/>
            <w:tcBorders>
              <w:top w:val="nil"/>
              <w:left w:val="nil"/>
              <w:bottom w:val="single" w:sz="4" w:space="0" w:color="auto"/>
              <w:right w:val="single" w:sz="4" w:space="0" w:color="auto"/>
            </w:tcBorders>
            <w:shd w:val="clear" w:color="auto" w:fill="auto"/>
            <w:noWrap/>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2.434</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18</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8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16</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C. A. Vasilescu, M. Crişan, </w:t>
            </w:r>
            <w:r w:rsidRPr="008969C4">
              <w:rPr>
                <w:rFonts w:eastAsia="Times New Roman"/>
                <w:b/>
                <w:sz w:val="22"/>
                <w:szCs w:val="22"/>
                <w:lang w:val="en-US"/>
              </w:rPr>
              <w:t>A. C. Ianculescu</w:t>
            </w:r>
            <w:r w:rsidRPr="008969C4">
              <w:rPr>
                <w:rFonts w:eastAsia="Times New Roman"/>
                <w:bCs w:val="0"/>
                <w:sz w:val="22"/>
                <w:szCs w:val="22"/>
                <w:lang w:val="en-US"/>
              </w:rPr>
              <w:t>, M. Răileanu, M. Gartner, M. Anastasescu, N. Drăgan, D. Crişan, R. Gavrilă, R. Truşcă - Structure, morphology and optical properties of multilayered sol-gel BaTi0.85Zr0.15O3 thin films, Applied Surface Science (</w:t>
            </w:r>
            <w:r w:rsidRPr="008969C4">
              <w:rPr>
                <w:rFonts w:eastAsia="Times New Roman"/>
                <w:b/>
                <w:color w:val="FF0000"/>
                <w:sz w:val="22"/>
                <w:szCs w:val="22"/>
                <w:lang w:val="en-US"/>
              </w:rPr>
              <w:t>Q1</w:t>
            </w:r>
            <w:r w:rsidRPr="008969C4">
              <w:rPr>
                <w:rFonts w:eastAsia="Times New Roman"/>
                <w:bCs w:val="0"/>
                <w:sz w:val="22"/>
                <w:szCs w:val="22"/>
                <w:lang w:val="en-US"/>
              </w:rPr>
              <w:t>), 265, 510, 2013, WOS:000312958500081</w:t>
            </w:r>
          </w:p>
        </w:tc>
        <w:tc>
          <w:tcPr>
            <w:tcW w:w="680" w:type="dxa"/>
            <w:tcBorders>
              <w:top w:val="nil"/>
              <w:left w:val="nil"/>
              <w:bottom w:val="nil"/>
              <w:right w:val="nil"/>
            </w:tcBorders>
            <w:shd w:val="clear" w:color="auto" w:fill="auto"/>
            <w:noWrap/>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6.182</w:t>
            </w:r>
          </w:p>
        </w:tc>
        <w:tc>
          <w:tcPr>
            <w:tcW w:w="68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1020" w:type="dxa"/>
            <w:tcBorders>
              <w:top w:val="nil"/>
              <w:left w:val="nil"/>
              <w:bottom w:val="nil"/>
              <w:right w:val="nil"/>
            </w:tcBorders>
            <w:shd w:val="clear" w:color="auto" w:fill="auto"/>
            <w:noWrap/>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6.182</w:t>
            </w:r>
          </w:p>
        </w:tc>
        <w:tc>
          <w:tcPr>
            <w:tcW w:w="66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9</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21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17</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M. Deluca, C. A. Vasilescu, </w:t>
            </w:r>
            <w:r w:rsidRPr="008969C4">
              <w:rPr>
                <w:rFonts w:eastAsia="Times New Roman"/>
                <w:b/>
                <w:sz w:val="22"/>
                <w:szCs w:val="22"/>
                <w:lang w:val="en-US"/>
              </w:rPr>
              <w:t>A. C. Ianculescu</w:t>
            </w:r>
            <w:r w:rsidRPr="008969C4">
              <w:rPr>
                <w:rFonts w:eastAsia="Times New Roman"/>
                <w:bCs w:val="0"/>
                <w:sz w:val="22"/>
                <w:szCs w:val="22"/>
                <w:lang w:val="en-US"/>
              </w:rPr>
              <w:t>, D. C. Berger, C. E. Ciomaga, L. P. Curecheriu, L. Stoleriu, A. Gajovic, L. Mitoseriu, C. Galassi - Investigation of the composition-dependent properties of BaTi1-xZrxO3 ceramics prepared by the modified Pechini method, Journal of the European Ceramic Society (</w:t>
            </w:r>
            <w:r w:rsidRPr="008969C4">
              <w:rPr>
                <w:rFonts w:eastAsia="Times New Roman"/>
                <w:b/>
                <w:color w:val="FF0000"/>
                <w:sz w:val="22"/>
                <w:szCs w:val="22"/>
                <w:lang w:val="en-US"/>
              </w:rPr>
              <w:t>Q1</w:t>
            </w:r>
            <w:r w:rsidRPr="008969C4">
              <w:rPr>
                <w:rFonts w:eastAsia="Times New Roman"/>
                <w:bCs w:val="0"/>
                <w:sz w:val="22"/>
                <w:szCs w:val="22"/>
                <w:lang w:val="en-US"/>
              </w:rPr>
              <w:t xml:space="preserve">), 32 (13), 3551, 2012, WOS:000306776100004 </w:t>
            </w:r>
          </w:p>
        </w:tc>
        <w:tc>
          <w:tcPr>
            <w:tcW w:w="680" w:type="dxa"/>
            <w:tcBorders>
              <w:top w:val="single" w:sz="4" w:space="0" w:color="auto"/>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4.495</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4.495</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59</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53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18</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
                <w:sz w:val="22"/>
                <w:szCs w:val="22"/>
                <w:lang w:val="en-US"/>
              </w:rPr>
              <w:t>A. Ianculescu</w:t>
            </w:r>
            <w:r w:rsidRPr="008969C4">
              <w:rPr>
                <w:rFonts w:eastAsia="Times New Roman"/>
                <w:bCs w:val="0"/>
                <w:sz w:val="22"/>
                <w:szCs w:val="22"/>
                <w:lang w:val="en-US"/>
              </w:rPr>
              <w:t>, Z. V. Mocanu, L. P. Curecheriu, L. Mitoseriu, L. Padurariu, R. Trusca - Dielectric and tunability properties of La-doped BaTiO3 ceramics, Journal of Alloys and Compounds (</w:t>
            </w:r>
            <w:r w:rsidRPr="008969C4">
              <w:rPr>
                <w:rFonts w:eastAsia="Times New Roman"/>
                <w:b/>
                <w:color w:val="FF0000"/>
                <w:sz w:val="22"/>
                <w:szCs w:val="22"/>
                <w:lang w:val="en-US"/>
              </w:rPr>
              <w:t>Q1</w:t>
            </w:r>
            <w:r w:rsidRPr="008969C4">
              <w:rPr>
                <w:rFonts w:eastAsia="Times New Roman"/>
                <w:bCs w:val="0"/>
                <w:sz w:val="22"/>
                <w:szCs w:val="22"/>
                <w:lang w:val="en-US"/>
              </w:rPr>
              <w:t xml:space="preserve">), 509 (41), 10040, 2011, WOS:000295978500054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4.650</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4.650</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26</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83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19</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
                <w:sz w:val="22"/>
                <w:szCs w:val="22"/>
                <w:lang w:val="en-US"/>
              </w:rPr>
              <w:t>A. Ianculescu</w:t>
            </w:r>
            <w:r w:rsidRPr="008969C4">
              <w:rPr>
                <w:rFonts w:eastAsia="Times New Roman"/>
                <w:bCs w:val="0"/>
                <w:sz w:val="22"/>
                <w:szCs w:val="22"/>
                <w:lang w:val="en-US"/>
              </w:rPr>
              <w:t>, M. M. Carnasciali, L. P. Curecheriu, L. Mitoşeriu - Raman investigation and functional characterisation of (Pb0.8La0.2)(Mg0.4Nb0.6)O3 ceramics prepared by the columbite method, Journal of Alloys and Compounds (</w:t>
            </w:r>
            <w:r w:rsidRPr="008969C4">
              <w:rPr>
                <w:rFonts w:eastAsia="Times New Roman"/>
                <w:b/>
                <w:color w:val="FF0000"/>
                <w:sz w:val="22"/>
                <w:szCs w:val="22"/>
                <w:lang w:val="en-US"/>
              </w:rPr>
              <w:t>Q1</w:t>
            </w:r>
            <w:r w:rsidRPr="008969C4">
              <w:rPr>
                <w:rFonts w:eastAsia="Times New Roman"/>
                <w:bCs w:val="0"/>
                <w:sz w:val="22"/>
                <w:szCs w:val="22"/>
                <w:lang w:val="en-US"/>
              </w:rPr>
              <w:t xml:space="preserve">), 508 (2), 391, 2010, WOS:000283954000036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4.650</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4.650</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5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20</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
                <w:sz w:val="22"/>
                <w:szCs w:val="22"/>
                <w:lang w:val="en-US"/>
              </w:rPr>
              <w:t>A. Ianculescu</w:t>
            </w:r>
            <w:r w:rsidRPr="008969C4">
              <w:rPr>
                <w:rFonts w:eastAsia="Times New Roman"/>
                <w:bCs w:val="0"/>
                <w:sz w:val="22"/>
                <w:szCs w:val="22"/>
                <w:lang w:val="en-US"/>
              </w:rPr>
              <w:t>, F. Prihor, P. Postolache,  O. Oprea, L. Mitoseriu - The role of doping on the structural and functional properties of BiFe1-xMnxO3 magnetoelectric ceramics, Journal of Alloys and Compounds (</w:t>
            </w:r>
            <w:r w:rsidRPr="008969C4">
              <w:rPr>
                <w:rFonts w:eastAsia="Times New Roman"/>
                <w:b/>
                <w:color w:val="FF0000"/>
                <w:sz w:val="22"/>
                <w:szCs w:val="22"/>
                <w:lang w:val="en-US"/>
              </w:rPr>
              <w:t>Q1</w:t>
            </w:r>
            <w:r w:rsidRPr="008969C4">
              <w:rPr>
                <w:rFonts w:eastAsia="Times New Roman"/>
                <w:bCs w:val="0"/>
                <w:sz w:val="22"/>
                <w:szCs w:val="22"/>
                <w:lang w:val="en-US"/>
              </w:rPr>
              <w:t>), 504 (2), 420, 2010, 000281019900032</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4.650</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4.650</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86</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2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21</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
                <w:sz w:val="22"/>
                <w:szCs w:val="22"/>
                <w:lang w:val="en-US"/>
              </w:rPr>
              <w:t>A. Ianculescu</w:t>
            </w:r>
            <w:r w:rsidRPr="008969C4">
              <w:rPr>
                <w:rFonts w:eastAsia="Times New Roman"/>
                <w:bCs w:val="0"/>
                <w:sz w:val="22"/>
                <w:szCs w:val="22"/>
                <w:lang w:val="en-US"/>
              </w:rPr>
              <w:t xml:space="preserve">, D. Berger, C. Matei, P. Budrugeac, L. Mitoseriu, E. Vasile - Synthesis of BaTiO3 by soft chemistry routes, Journal of Electroceramics, 24 (1), 46,  2010, WOS:000274852800009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2.588</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2.588</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12</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2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22</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
                <w:sz w:val="22"/>
                <w:szCs w:val="22"/>
                <w:lang w:val="en-US"/>
              </w:rPr>
              <w:t>A. Ianculescu</w:t>
            </w:r>
            <w:r w:rsidRPr="008969C4">
              <w:rPr>
                <w:rFonts w:eastAsia="Times New Roman"/>
                <w:bCs w:val="0"/>
                <w:sz w:val="22"/>
                <w:szCs w:val="22"/>
                <w:lang w:val="en-US"/>
              </w:rPr>
              <w:t xml:space="preserve">, F. Prihor, P. Postolache, L. Mitoseriu, N. Drăgan, D. Crişan - Preparation and properties of Mn-doped La0.1Bi0.9FeO3 ceramics,  Ferroelectrics, 391 (1), 67,  2009, WOS:000272607100010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0.669</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0.669</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8</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245"/>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23</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
                <w:sz w:val="22"/>
                <w:szCs w:val="22"/>
                <w:lang w:val="en-US"/>
              </w:rPr>
              <w:t>A. Ianculescu</w:t>
            </w:r>
            <w:r w:rsidRPr="008969C4">
              <w:rPr>
                <w:rFonts w:eastAsia="Times New Roman"/>
                <w:bCs w:val="0"/>
                <w:sz w:val="22"/>
                <w:szCs w:val="22"/>
                <w:lang w:val="en-US"/>
              </w:rPr>
              <w:t xml:space="preserve">, D. Berger, L. Mitoşeriu, L. P. Curecheriu, N. Drăgan, D. Crişan, E. Vasile - Properties of Ba1-xSrxTiO3 ceramics prepared by the modified-Pechini method, Ferroelectrics, 369 (1), 22, 2008, </w:t>
            </w:r>
            <w:r w:rsidRPr="008969C4">
              <w:rPr>
                <w:rFonts w:eastAsia="Times New Roman"/>
                <w:bCs w:val="0"/>
                <w:sz w:val="22"/>
                <w:szCs w:val="22"/>
                <w:lang w:val="en-US"/>
              </w:rPr>
              <w:lastRenderedPageBreak/>
              <w:t>WOS:000260677500005</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lastRenderedPageBreak/>
              <w:t>0.669</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0.669</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33</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8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lastRenderedPageBreak/>
              <w:t>24</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
                <w:sz w:val="22"/>
                <w:szCs w:val="22"/>
                <w:lang w:val="en-US"/>
              </w:rPr>
              <w:t>A. Ianculescu</w:t>
            </w:r>
            <w:r w:rsidRPr="008969C4">
              <w:rPr>
                <w:rFonts w:eastAsia="Times New Roman"/>
                <w:bCs w:val="0"/>
                <w:sz w:val="22"/>
                <w:szCs w:val="22"/>
                <w:lang w:val="en-US"/>
              </w:rPr>
              <w:t>, L. Mitoşeriu, H. Chiriac, M. M. Carnasciali, A. Brãileanu, R. Truşcă - Preparation and magnetic properties of the (1-x)BiFeO3 – xBaTiO3 solid solutions with multiferroic character, Journal of Optoelectronics and Advanced Materials, 10 (7), 1805, 2008, WOS:000257962300047</w:t>
            </w:r>
          </w:p>
        </w:tc>
        <w:tc>
          <w:tcPr>
            <w:tcW w:w="680" w:type="dxa"/>
            <w:tcBorders>
              <w:top w:val="nil"/>
              <w:left w:val="nil"/>
              <w:bottom w:val="nil"/>
              <w:right w:val="nil"/>
            </w:tcBorders>
            <w:shd w:val="clear" w:color="auto" w:fill="auto"/>
            <w:noWrap/>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0.631</w:t>
            </w:r>
          </w:p>
        </w:tc>
        <w:tc>
          <w:tcPr>
            <w:tcW w:w="68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1020" w:type="dxa"/>
            <w:tcBorders>
              <w:top w:val="nil"/>
              <w:left w:val="nil"/>
              <w:bottom w:val="nil"/>
              <w:right w:val="nil"/>
            </w:tcBorders>
            <w:shd w:val="clear" w:color="auto" w:fill="auto"/>
            <w:noWrap/>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0.631</w:t>
            </w:r>
          </w:p>
        </w:tc>
        <w:tc>
          <w:tcPr>
            <w:tcW w:w="66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14</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2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25</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
                <w:sz w:val="22"/>
                <w:szCs w:val="22"/>
                <w:lang w:val="en-US"/>
              </w:rPr>
              <w:t>A. Ianculescu</w:t>
            </w:r>
            <w:r w:rsidRPr="008969C4">
              <w:rPr>
                <w:rFonts w:eastAsia="Times New Roman"/>
                <w:bCs w:val="0"/>
                <w:sz w:val="22"/>
                <w:szCs w:val="22"/>
                <w:lang w:val="en-US"/>
              </w:rPr>
              <w:t xml:space="preserve">, On the size effects related to the ferroelectricity preservation in BaTiO3-based micro- and nanostructured systems - Romanian Journal of Materials, 37 (3), 167, 2007, WOS:000255031400001 </w:t>
            </w:r>
          </w:p>
        </w:tc>
        <w:tc>
          <w:tcPr>
            <w:tcW w:w="680" w:type="dxa"/>
            <w:tcBorders>
              <w:top w:val="single" w:sz="4" w:space="0" w:color="auto"/>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0.542</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0.542</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8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26</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
                <w:sz w:val="22"/>
                <w:szCs w:val="22"/>
                <w:lang w:val="en-US"/>
              </w:rPr>
              <w:t>A. Ianculescu</w:t>
            </w:r>
            <w:r w:rsidRPr="008969C4">
              <w:rPr>
                <w:rFonts w:eastAsia="Times New Roman"/>
                <w:bCs w:val="0"/>
                <w:sz w:val="22"/>
                <w:szCs w:val="22"/>
                <w:lang w:val="en-US"/>
              </w:rPr>
              <w:t xml:space="preserve">, A. Brăileanu, M. Crişan, P. Budrugeac, N. Drăgan, G. Voicu, D. Crişan, V. Marinescu - Influence of Barium Source on the Characteristics of Sol-Precipitated BaTiO3 Powders and Related Ceramics, Journal of Thermal Analysis and Calorimetry, 88 (1) 251, 2007, WOS:000245649300044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2.731</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2.731</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11</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8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27</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
                <w:sz w:val="22"/>
                <w:szCs w:val="22"/>
                <w:lang w:val="en-US"/>
              </w:rPr>
              <w:t>A. Ianculescu</w:t>
            </w:r>
            <w:r w:rsidRPr="008969C4">
              <w:rPr>
                <w:rFonts w:eastAsia="Times New Roman"/>
                <w:bCs w:val="0"/>
                <w:sz w:val="22"/>
                <w:szCs w:val="22"/>
                <w:lang w:val="en-US"/>
              </w:rPr>
              <w:t>, D. Berger, M. Viviani, C. Ciomaga, L. Mitoseriu, E. Vasile, N. Drăgan, D. Crişan - Investigation of Ba1-xSrxTiO3 ceramics prepared from powders synthesized by the modified Pechini route, Journal of the European Ceramic Society (</w:t>
            </w:r>
            <w:r w:rsidRPr="008969C4">
              <w:rPr>
                <w:rFonts w:eastAsia="Times New Roman"/>
                <w:b/>
                <w:color w:val="FF0000"/>
                <w:sz w:val="22"/>
                <w:szCs w:val="22"/>
                <w:lang w:val="en-US"/>
              </w:rPr>
              <w:t>Q1</w:t>
            </w:r>
            <w:r w:rsidRPr="008969C4">
              <w:rPr>
                <w:rFonts w:eastAsia="Times New Roman"/>
                <w:bCs w:val="0"/>
                <w:sz w:val="22"/>
                <w:szCs w:val="22"/>
                <w:lang w:val="en-US"/>
              </w:rPr>
              <w:t xml:space="preserve">), 27 (13-15), 3655, 2007, WOS:000248822800016 </w:t>
            </w:r>
          </w:p>
        </w:tc>
        <w:tc>
          <w:tcPr>
            <w:tcW w:w="680" w:type="dxa"/>
            <w:tcBorders>
              <w:top w:val="nil"/>
              <w:left w:val="nil"/>
              <w:bottom w:val="single" w:sz="4" w:space="0" w:color="auto"/>
              <w:right w:val="single" w:sz="4" w:space="0" w:color="auto"/>
            </w:tcBorders>
            <w:shd w:val="clear" w:color="auto" w:fill="auto"/>
            <w:noWrap/>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4.495</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1020" w:type="dxa"/>
            <w:tcBorders>
              <w:top w:val="nil"/>
              <w:left w:val="nil"/>
              <w:bottom w:val="single" w:sz="4" w:space="0" w:color="auto"/>
              <w:right w:val="single" w:sz="4" w:space="0" w:color="auto"/>
            </w:tcBorders>
            <w:shd w:val="clear" w:color="auto" w:fill="auto"/>
            <w:noWrap/>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3.794</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31</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5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28</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
                <w:sz w:val="22"/>
                <w:szCs w:val="22"/>
                <w:lang w:val="en-US"/>
              </w:rPr>
              <w:t>A. Ianculescu</w:t>
            </w:r>
            <w:r w:rsidRPr="008969C4">
              <w:rPr>
                <w:rFonts w:eastAsia="Times New Roman"/>
                <w:bCs w:val="0"/>
                <w:sz w:val="22"/>
                <w:szCs w:val="22"/>
                <w:lang w:val="en-US"/>
              </w:rPr>
              <w:t>, A. Braileanu, M. Viviani, L. Mitoseriu, Dielectric properties of Pb(Mg 1/3 Nb2/3)O3 and (Pb1-xLax)(Mg1+x/3Nb2-x/3)O3 ceramics prepared by columbite route, Journal of the European Ceramic Society (</w:t>
            </w:r>
            <w:r w:rsidRPr="008969C4">
              <w:rPr>
                <w:rFonts w:eastAsia="Times New Roman"/>
                <w:b/>
                <w:color w:val="FF0000"/>
                <w:sz w:val="22"/>
                <w:szCs w:val="22"/>
                <w:lang w:val="en-US"/>
              </w:rPr>
              <w:t>Q1</w:t>
            </w:r>
            <w:r w:rsidRPr="008969C4">
              <w:rPr>
                <w:rFonts w:eastAsia="Times New Roman"/>
                <w:bCs w:val="0"/>
                <w:sz w:val="22"/>
                <w:szCs w:val="22"/>
                <w:lang w:val="en-US"/>
              </w:rPr>
              <w:t xml:space="preserve">), 27 (13-15), 4375, 2007, WOS:000248822800170 </w:t>
            </w:r>
          </w:p>
        </w:tc>
        <w:tc>
          <w:tcPr>
            <w:tcW w:w="680" w:type="dxa"/>
            <w:tcBorders>
              <w:top w:val="nil"/>
              <w:left w:val="nil"/>
              <w:bottom w:val="single" w:sz="4" w:space="0" w:color="auto"/>
              <w:right w:val="single" w:sz="4" w:space="0" w:color="auto"/>
            </w:tcBorders>
            <w:shd w:val="clear" w:color="auto" w:fill="auto"/>
            <w:noWrap/>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4.495</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1020" w:type="dxa"/>
            <w:tcBorders>
              <w:top w:val="nil"/>
              <w:left w:val="nil"/>
              <w:bottom w:val="single" w:sz="4" w:space="0" w:color="auto"/>
              <w:right w:val="single" w:sz="4" w:space="0" w:color="auto"/>
            </w:tcBorders>
            <w:shd w:val="clear" w:color="auto" w:fill="auto"/>
            <w:noWrap/>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3.794</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9</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245"/>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29</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
                <w:sz w:val="22"/>
                <w:szCs w:val="22"/>
                <w:lang w:val="en-US"/>
              </w:rPr>
              <w:t>A. Ianculescu</w:t>
            </w:r>
            <w:r w:rsidRPr="008969C4">
              <w:rPr>
                <w:rFonts w:eastAsia="Times New Roman"/>
                <w:bCs w:val="0"/>
                <w:sz w:val="22"/>
                <w:szCs w:val="22"/>
                <w:lang w:val="en-US"/>
              </w:rPr>
              <w:t>, A. Brăileanu, G. Voicu - Synthesis, microstructure and dielectric properties of antimony-doped strontium titanate ceramics, Journal of the European Ceramic Society (</w:t>
            </w:r>
            <w:r w:rsidRPr="008969C4">
              <w:rPr>
                <w:rFonts w:eastAsia="Times New Roman"/>
                <w:b/>
                <w:color w:val="FF0000"/>
                <w:sz w:val="22"/>
                <w:szCs w:val="22"/>
                <w:lang w:val="en-US"/>
              </w:rPr>
              <w:t>Q1</w:t>
            </w:r>
            <w:r w:rsidRPr="008969C4">
              <w:rPr>
                <w:rFonts w:eastAsia="Times New Roman"/>
                <w:bCs w:val="0"/>
                <w:sz w:val="22"/>
                <w:szCs w:val="22"/>
                <w:lang w:val="en-US"/>
              </w:rPr>
              <w:t>), 27 (2-3), 1123, 2007, WOS:000243265100121</w:t>
            </w:r>
          </w:p>
        </w:tc>
        <w:tc>
          <w:tcPr>
            <w:tcW w:w="680" w:type="dxa"/>
            <w:tcBorders>
              <w:top w:val="nil"/>
              <w:left w:val="nil"/>
              <w:bottom w:val="single" w:sz="4" w:space="0" w:color="auto"/>
              <w:right w:val="single" w:sz="4" w:space="0" w:color="auto"/>
            </w:tcBorders>
            <w:shd w:val="clear" w:color="auto" w:fill="auto"/>
            <w:noWrap/>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4.495</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1020" w:type="dxa"/>
            <w:tcBorders>
              <w:top w:val="nil"/>
              <w:left w:val="nil"/>
              <w:bottom w:val="single" w:sz="4" w:space="0" w:color="auto"/>
              <w:right w:val="single" w:sz="4" w:space="0" w:color="auto"/>
            </w:tcBorders>
            <w:shd w:val="clear" w:color="auto" w:fill="auto"/>
            <w:noWrap/>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3.794</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12</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5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30</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
                <w:sz w:val="22"/>
                <w:szCs w:val="22"/>
                <w:lang w:val="en-US"/>
              </w:rPr>
              <w:t>A. Ianculescu</w:t>
            </w:r>
            <w:r w:rsidRPr="008969C4">
              <w:rPr>
                <w:rFonts w:eastAsia="Times New Roman"/>
                <w:bCs w:val="0"/>
                <w:sz w:val="22"/>
                <w:szCs w:val="22"/>
                <w:lang w:val="en-US"/>
              </w:rPr>
              <w:t>, B. Despax, V. Bley, Th. Lebey, R. Gavrilă, N. Drăgan, Structure – properties correlations for barium titanate thin films obtained by rf-sputtering, Journal of the European Ceramic Society (</w:t>
            </w:r>
            <w:r w:rsidRPr="008969C4">
              <w:rPr>
                <w:rFonts w:eastAsia="Times New Roman"/>
                <w:b/>
                <w:color w:val="FF0000"/>
                <w:sz w:val="22"/>
                <w:szCs w:val="22"/>
                <w:lang w:val="en-US"/>
              </w:rPr>
              <w:t>Q1</w:t>
            </w:r>
            <w:r w:rsidRPr="008969C4">
              <w:rPr>
                <w:rFonts w:eastAsia="Times New Roman"/>
                <w:bCs w:val="0"/>
                <w:sz w:val="22"/>
                <w:szCs w:val="22"/>
                <w:lang w:val="en-US"/>
              </w:rPr>
              <w:t xml:space="preserve">), 27 (2-3), 1129, 2007, WOS:000243265100122 </w:t>
            </w:r>
          </w:p>
        </w:tc>
        <w:tc>
          <w:tcPr>
            <w:tcW w:w="680" w:type="dxa"/>
            <w:tcBorders>
              <w:top w:val="nil"/>
              <w:left w:val="nil"/>
              <w:bottom w:val="single" w:sz="4" w:space="0" w:color="auto"/>
              <w:right w:val="single" w:sz="4" w:space="0" w:color="auto"/>
            </w:tcBorders>
            <w:shd w:val="clear" w:color="auto" w:fill="auto"/>
            <w:noWrap/>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4.495</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1020" w:type="dxa"/>
            <w:tcBorders>
              <w:top w:val="nil"/>
              <w:left w:val="nil"/>
              <w:bottom w:val="single" w:sz="4" w:space="0" w:color="auto"/>
              <w:right w:val="single" w:sz="4" w:space="0" w:color="auto"/>
            </w:tcBorders>
            <w:shd w:val="clear" w:color="auto" w:fill="auto"/>
            <w:noWrap/>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3.794</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35</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2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31</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
                <w:sz w:val="22"/>
                <w:szCs w:val="22"/>
                <w:lang w:val="en-US"/>
              </w:rPr>
              <w:t>A. Ianculescu</w:t>
            </w:r>
            <w:r w:rsidRPr="008969C4">
              <w:rPr>
                <w:rFonts w:eastAsia="Times New Roman"/>
                <w:bCs w:val="0"/>
                <w:sz w:val="22"/>
                <w:szCs w:val="22"/>
                <w:lang w:val="en-US"/>
              </w:rPr>
              <w:t>, A. Brăileanu, G. Voicu, S. Stoleriu - Phase formation mechanism and characteristics of strontium barium niobate ceramics, Journal of the European Ceramic Society (</w:t>
            </w:r>
            <w:r w:rsidRPr="008969C4">
              <w:rPr>
                <w:rFonts w:eastAsia="Times New Roman"/>
                <w:b/>
                <w:color w:val="FF0000"/>
                <w:sz w:val="22"/>
                <w:szCs w:val="22"/>
                <w:lang w:val="en-US"/>
              </w:rPr>
              <w:t>Q1</w:t>
            </w:r>
            <w:r w:rsidRPr="008969C4">
              <w:rPr>
                <w:rFonts w:eastAsia="Times New Roman"/>
                <w:bCs w:val="0"/>
                <w:sz w:val="22"/>
                <w:szCs w:val="22"/>
                <w:lang w:val="en-US"/>
              </w:rPr>
              <w:t xml:space="preserve">), 27 (2-3), 517, 2007, WOS:000243265100014 </w:t>
            </w:r>
          </w:p>
        </w:tc>
        <w:tc>
          <w:tcPr>
            <w:tcW w:w="680" w:type="dxa"/>
            <w:tcBorders>
              <w:top w:val="nil"/>
              <w:left w:val="nil"/>
              <w:bottom w:val="single" w:sz="4" w:space="0" w:color="auto"/>
              <w:right w:val="single" w:sz="4" w:space="0" w:color="auto"/>
            </w:tcBorders>
            <w:shd w:val="clear" w:color="auto" w:fill="auto"/>
            <w:noWrap/>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4.495</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1020" w:type="dxa"/>
            <w:tcBorders>
              <w:top w:val="nil"/>
              <w:left w:val="nil"/>
              <w:bottom w:val="single" w:sz="4" w:space="0" w:color="auto"/>
              <w:right w:val="single" w:sz="4" w:space="0" w:color="auto"/>
            </w:tcBorders>
            <w:shd w:val="clear" w:color="auto" w:fill="auto"/>
            <w:noWrap/>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3.794</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275"/>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lastRenderedPageBreak/>
              <w:t>32</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
                <w:sz w:val="22"/>
                <w:szCs w:val="22"/>
                <w:lang w:val="en-US"/>
              </w:rPr>
              <w:t>A. Ianculescu</w:t>
            </w:r>
            <w:r w:rsidRPr="008969C4">
              <w:rPr>
                <w:rFonts w:eastAsia="Times New Roman"/>
                <w:bCs w:val="0"/>
                <w:sz w:val="22"/>
                <w:szCs w:val="22"/>
                <w:lang w:val="en-US"/>
              </w:rPr>
              <w:t xml:space="preserve">, A. Brăileanu, G. Voicu, N. Drăgan, D. Crişan - Formation and properties of some antimony-doped strontium titanate ceramics, Journal of Optoelectronics and Advanced Materials, 8 (2), 548, 2006, WOS:000237001000030 </w:t>
            </w:r>
          </w:p>
        </w:tc>
        <w:tc>
          <w:tcPr>
            <w:tcW w:w="680" w:type="dxa"/>
            <w:tcBorders>
              <w:top w:val="nil"/>
              <w:left w:val="nil"/>
              <w:bottom w:val="nil"/>
              <w:right w:val="nil"/>
            </w:tcBorders>
            <w:shd w:val="clear" w:color="auto" w:fill="auto"/>
            <w:noWrap/>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0.631</w:t>
            </w:r>
          </w:p>
        </w:tc>
        <w:tc>
          <w:tcPr>
            <w:tcW w:w="68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1020" w:type="dxa"/>
            <w:tcBorders>
              <w:top w:val="nil"/>
              <w:left w:val="nil"/>
              <w:bottom w:val="nil"/>
              <w:right w:val="nil"/>
            </w:tcBorders>
            <w:shd w:val="clear" w:color="auto" w:fill="auto"/>
            <w:noWrap/>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0.631</w:t>
            </w:r>
          </w:p>
        </w:tc>
        <w:tc>
          <w:tcPr>
            <w:tcW w:w="66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5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33</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
                <w:sz w:val="22"/>
                <w:szCs w:val="22"/>
                <w:lang w:val="en-US"/>
              </w:rPr>
              <w:t>A. Ianculescu</w:t>
            </w:r>
            <w:r w:rsidRPr="008969C4">
              <w:rPr>
                <w:rFonts w:eastAsia="Times New Roman"/>
                <w:bCs w:val="0"/>
                <w:sz w:val="22"/>
                <w:szCs w:val="22"/>
                <w:lang w:val="en-US"/>
              </w:rPr>
              <w:t>, M. Gartner, B. Despax, V. Bley, Th. Lebey, R. Gavrilă, M. Modreanu - Optical Characterization and Microstructure of BaTiO3 Thin Films Obtained by Rf-Magnetron Sputtering, Applied Surface Science (</w:t>
            </w:r>
            <w:r w:rsidRPr="008969C4">
              <w:rPr>
                <w:rFonts w:eastAsia="Times New Roman"/>
                <w:b/>
                <w:color w:val="FF0000"/>
                <w:sz w:val="22"/>
                <w:szCs w:val="22"/>
                <w:lang w:val="en-US"/>
              </w:rPr>
              <w:t>Q1</w:t>
            </w:r>
            <w:r w:rsidRPr="008969C4">
              <w:rPr>
                <w:rFonts w:eastAsia="Times New Roman"/>
                <w:bCs w:val="0"/>
                <w:sz w:val="22"/>
                <w:szCs w:val="22"/>
                <w:lang w:val="en-US"/>
              </w:rPr>
              <w:t xml:space="preserve">), 253 (1), 344, 2006, WOS:000242317500065 </w:t>
            </w:r>
          </w:p>
        </w:tc>
        <w:tc>
          <w:tcPr>
            <w:tcW w:w="680" w:type="dxa"/>
            <w:tcBorders>
              <w:top w:val="single" w:sz="4" w:space="0" w:color="auto"/>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6.182</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4.439</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71</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215"/>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34</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
                <w:sz w:val="22"/>
                <w:szCs w:val="22"/>
                <w:lang w:val="en-US"/>
              </w:rPr>
              <w:t>A. Ianculescu</w:t>
            </w:r>
            <w:r w:rsidRPr="008969C4">
              <w:rPr>
                <w:rFonts w:eastAsia="Times New Roman"/>
                <w:bCs w:val="0"/>
                <w:sz w:val="22"/>
                <w:szCs w:val="22"/>
                <w:lang w:val="en-US"/>
              </w:rPr>
              <w:t xml:space="preserve">, L. Mitoseriu, D. Berger, C. E. Ciomaga, D. Piazza, C. Galassi - Composition dependent ferroelectric properties of Ba1-xSrxTiO3 ceramics, Phase Transitions, 79 (6-7), 375, 2006, WOS:000241600600004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1.004</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1.004</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16</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5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35</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
                <w:sz w:val="22"/>
                <w:szCs w:val="22"/>
                <w:lang w:val="en-US"/>
              </w:rPr>
              <w:t>A. Ianculescu</w:t>
            </w:r>
            <w:r w:rsidRPr="008969C4">
              <w:rPr>
                <w:rFonts w:eastAsia="Times New Roman"/>
                <w:bCs w:val="0"/>
                <w:sz w:val="22"/>
                <w:szCs w:val="22"/>
                <w:lang w:val="en-US"/>
              </w:rPr>
              <w:t>, A. Brăileanu, I. Pasuk, C. Popescu - Synthesis of lead magnesium niobate and La-modified lead magnesium niobate using different Mg precursors, Journal of Thermal Analysis and Calorimetry, 80 (3), 663, (2005), doi:10.1007/s10973-005-0711-9</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2.731</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2.731</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8</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5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36</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
                <w:sz w:val="22"/>
                <w:szCs w:val="22"/>
                <w:lang w:val="en-US"/>
              </w:rPr>
              <w:t>A. Ianculescu</w:t>
            </w:r>
            <w:r w:rsidRPr="008969C4">
              <w:rPr>
                <w:rFonts w:eastAsia="Times New Roman"/>
                <w:bCs w:val="0"/>
                <w:sz w:val="22"/>
                <w:szCs w:val="22"/>
                <w:lang w:val="en-US"/>
              </w:rPr>
              <w:t>, A. Brăileanu, M. Zaharescu, S. Guillemet, I. Pasuk, J. Madrasz, G. Pokol - Formation and properties of some Nb–doped SrTiO3 Solid Solutions, Journal of Thermal Analysis and Calorimetry, 72 (1), 173, 2003, WOS:000183203100020</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2.731</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2.731</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19</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2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37</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
                <w:sz w:val="22"/>
                <w:szCs w:val="22"/>
                <w:lang w:val="en-US"/>
              </w:rPr>
              <w:t>A. Ianculescu</w:t>
            </w:r>
            <w:r w:rsidRPr="008969C4">
              <w:rPr>
                <w:rFonts w:eastAsia="Times New Roman"/>
                <w:bCs w:val="0"/>
                <w:sz w:val="22"/>
                <w:szCs w:val="22"/>
                <w:lang w:val="en-US"/>
              </w:rPr>
              <w:t>, A. Brăileanu, I. Pasuk, M. Zaharescu - Phase Formation Study of Alkaline Earth – Doped Lanthanum Chromites, Journal of Thermal Analysis and Calorimetry, 66 (2), 501, 2001, WOS:000172904800016</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2.731</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2.731</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9</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47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38</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
                <w:sz w:val="22"/>
                <w:szCs w:val="22"/>
                <w:lang w:val="en-US"/>
              </w:rPr>
              <w:t>A. Ianculescu</w:t>
            </w:r>
            <w:r w:rsidRPr="008969C4">
              <w:rPr>
                <w:rFonts w:eastAsia="Times New Roman"/>
                <w:bCs w:val="0"/>
                <w:sz w:val="22"/>
                <w:szCs w:val="22"/>
                <w:lang w:val="en-US"/>
              </w:rPr>
              <w:t xml:space="preserve">, A. Brăileanu, M. Zaharescu, I. Pasuk, E. Chirtop, C. Popescu, E. Segal - Phase Formation Study of the Substituted Lanthanum Manganites Solid Solutions, Journal of Thermal Analysis and Calorimetry, 64 (3), 1001, 2001, WOS:000169215300016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2.731</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2.731</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3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 </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 xml:space="preserve">Articole ISI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5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39</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R. Dumitru, S. Negrea, </w:t>
            </w:r>
            <w:r w:rsidRPr="008969C4">
              <w:rPr>
                <w:rFonts w:eastAsia="Times New Roman"/>
                <w:b/>
                <w:sz w:val="22"/>
                <w:szCs w:val="22"/>
                <w:lang w:val="en-US"/>
              </w:rPr>
              <w:t>A. Ianculescu</w:t>
            </w:r>
            <w:r w:rsidRPr="008969C4">
              <w:rPr>
                <w:rFonts w:eastAsia="Times New Roman"/>
                <w:bCs w:val="0"/>
                <w:sz w:val="22"/>
                <w:szCs w:val="22"/>
                <w:lang w:val="en-US"/>
              </w:rPr>
              <w:t>, C. Păcurariu, B. Vasile, A. Surdu, F. Manea - Lanthanum ferrite ceramic powders: synthesis, characterization and electrochemical detection application, Materials, 13 (9), 2061, 2020, WOS:000453491400012</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3.057</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7</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0.4367</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5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40</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D. Gingasu, I. Mindru, </w:t>
            </w:r>
            <w:r w:rsidRPr="008969C4">
              <w:rPr>
                <w:rFonts w:eastAsia="Times New Roman"/>
                <w:b/>
                <w:sz w:val="22"/>
                <w:szCs w:val="22"/>
                <w:lang w:val="en-US"/>
              </w:rPr>
              <w:t>A. Ianculescu</w:t>
            </w:r>
            <w:r w:rsidRPr="008969C4">
              <w:rPr>
                <w:rFonts w:eastAsia="Times New Roman"/>
                <w:bCs w:val="0"/>
                <w:sz w:val="22"/>
                <w:szCs w:val="22"/>
                <w:lang w:val="en-US"/>
              </w:rPr>
              <w:t>, S. Preda, C. Negrilă, M. Secu - Photoluminescence and thermoluminescence properties of the Sr3Al2O6:Eu3+/Eu2+,Tb3+ persistent phosphor, Journal of Luminescence, 214, 116540, 2019, WOS:000483151600022</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3.280</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6</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0.5467</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5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lastRenderedPageBreak/>
              <w:t>41</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I. Mindru, D. Gingasu, L. Patron, </w:t>
            </w:r>
            <w:r w:rsidRPr="008969C4">
              <w:rPr>
                <w:rFonts w:eastAsia="Times New Roman"/>
                <w:b/>
                <w:sz w:val="22"/>
                <w:szCs w:val="22"/>
                <w:lang w:val="en-US"/>
              </w:rPr>
              <w:t>A. Ianculescu</w:t>
            </w:r>
            <w:r w:rsidRPr="008969C4">
              <w:rPr>
                <w:rFonts w:eastAsia="Times New Roman"/>
                <w:bCs w:val="0"/>
                <w:sz w:val="22"/>
                <w:szCs w:val="22"/>
                <w:lang w:val="en-US"/>
              </w:rPr>
              <w:t>, V.-A. Surdu, D. C. Culita, S. Preda, C.-D. Negut, O. Oprea - A new approach: Synthesis of cobalt aluminate nanoparticles using tamarind fruit extract, Materials Science and Engineering: B, 246, 42, 2019, WOS:000481562900007</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4.706</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9</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0.5229</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6</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8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42</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R. Dumitru, </w:t>
            </w:r>
            <w:r w:rsidRPr="008969C4">
              <w:rPr>
                <w:rFonts w:eastAsia="Times New Roman"/>
                <w:b/>
                <w:sz w:val="22"/>
                <w:szCs w:val="22"/>
                <w:lang w:val="en-US"/>
              </w:rPr>
              <w:t>A. Ianculescu</w:t>
            </w:r>
            <w:r w:rsidRPr="008969C4">
              <w:rPr>
                <w:rFonts w:eastAsia="Times New Roman"/>
                <w:bCs w:val="0"/>
                <w:sz w:val="22"/>
                <w:szCs w:val="22"/>
                <w:lang w:val="en-US"/>
              </w:rPr>
              <w:t>, C. Păcurariu, L. Lupa, A. Pop, B. Vasile, A. Surdu, F. Manea, BiFeO3 - synthesis, characterization and its photocatalytic activity towards doxorubicin degradation from water, Ceramics International, 45 (2) Part B, 2789, 2019, WOS:000453491400012</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3.830</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8</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0.4788</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16</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5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43</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D. Gingasu, I. Mindru, L. Patron, </w:t>
            </w:r>
            <w:r w:rsidRPr="008969C4">
              <w:rPr>
                <w:rFonts w:eastAsia="Times New Roman"/>
                <w:b/>
                <w:sz w:val="22"/>
                <w:szCs w:val="22"/>
                <w:lang w:val="en-US"/>
              </w:rPr>
              <w:t>A. Ianculescu</w:t>
            </w:r>
            <w:r w:rsidRPr="008969C4">
              <w:rPr>
                <w:rFonts w:eastAsia="Times New Roman"/>
                <w:bCs w:val="0"/>
                <w:sz w:val="22"/>
                <w:szCs w:val="22"/>
                <w:lang w:val="en-US"/>
              </w:rPr>
              <w:t>, V.-A. Surdu, D. C. Culita, S. Preda, O. Oprea - Synthesis of cobalt aluminate nanoparticles by combustion methods using cinnamon bark extract, Revue Roumaine de Chimie, 63 (5-6), 459, 2018, WOS:000452555100011</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0.381</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8</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0.0476</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5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44</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B. Bajac, M. Milanovic, Z. Cvejic, </w:t>
            </w:r>
            <w:r w:rsidRPr="008969C4">
              <w:rPr>
                <w:rFonts w:eastAsia="Times New Roman"/>
                <w:b/>
                <w:sz w:val="22"/>
                <w:szCs w:val="22"/>
                <w:lang w:val="en-US"/>
              </w:rPr>
              <w:t>A. Ianculescu</w:t>
            </w:r>
            <w:r w:rsidRPr="008969C4">
              <w:rPr>
                <w:rFonts w:eastAsia="Times New Roman"/>
                <w:bCs w:val="0"/>
                <w:sz w:val="22"/>
                <w:szCs w:val="22"/>
                <w:lang w:val="en-US"/>
              </w:rPr>
              <w:t>, P. Postolache, L. Mitoseriu, V. V. Srdic - Magnetic properties of multilayer BaTiO3/NiFe2O4 thin films prepared by solution deposition technique, Ceramics International, 44 (13), 15965, 2018, WOS:000442057800138</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3.830</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7</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0.5471</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3</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21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45</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D. Gingasu, I. Mindru, L. Patron, </w:t>
            </w:r>
            <w:r w:rsidRPr="008969C4">
              <w:rPr>
                <w:rFonts w:eastAsia="Times New Roman"/>
                <w:b/>
                <w:sz w:val="22"/>
                <w:szCs w:val="22"/>
                <w:lang w:val="en-US"/>
              </w:rPr>
              <w:t>A. Ianculescu</w:t>
            </w:r>
            <w:r w:rsidRPr="008969C4">
              <w:rPr>
                <w:rFonts w:eastAsia="Times New Roman"/>
                <w:bCs w:val="0"/>
                <w:sz w:val="22"/>
                <w:szCs w:val="22"/>
                <w:lang w:val="en-US"/>
              </w:rPr>
              <w:t xml:space="preserve">, E. Vasile, G. Marinescu, S. Preda, L. Diamandescu, O. Oprea, M. Popa, C. Saviuc, M. C. Chifiriuc - Synthesis and Characterization of Chitosan-Coated Cobalt Ferrite Nanoparticles and Their Antimicrobial Activity, Journal of Inorganic and Organometallic Polymers and Materials, 28, 1932, 2018,  WOS:000440784000025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1.941</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12</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0.1618</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5</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8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46</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R. Dumitru, F. Manea, C. Pacurariu, L. Lupa, A. Pop, A. Cioabla, A. Surdu, </w:t>
            </w:r>
            <w:r w:rsidRPr="008969C4">
              <w:rPr>
                <w:rFonts w:eastAsia="Times New Roman"/>
                <w:b/>
                <w:sz w:val="22"/>
                <w:szCs w:val="22"/>
                <w:lang w:val="en-US"/>
              </w:rPr>
              <w:t>A. Ianculescu -</w:t>
            </w:r>
            <w:r w:rsidRPr="008969C4">
              <w:rPr>
                <w:rFonts w:eastAsia="Times New Roman"/>
                <w:bCs w:val="0"/>
                <w:sz w:val="22"/>
                <w:szCs w:val="22"/>
                <w:lang w:val="en-US"/>
              </w:rPr>
              <w:t xml:space="preserve"> Synthesis, Characterization of Nanosized ZnCr2O4 and its Photocatalytic Performance in the Degradation of Humic Acid from Drinking Water, Catalysts, 8 (5), 210, 2018, WOS:000435191500039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3.520</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8</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0.4400</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6</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5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47</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D. Crişan, N. Drăgan, M. Crişan, </w:t>
            </w:r>
            <w:r w:rsidRPr="008969C4">
              <w:rPr>
                <w:rFonts w:eastAsia="Times New Roman"/>
                <w:b/>
                <w:sz w:val="22"/>
                <w:szCs w:val="22"/>
                <w:lang w:val="en-US"/>
              </w:rPr>
              <w:t>A. Ianculescu</w:t>
            </w:r>
            <w:r w:rsidRPr="008969C4">
              <w:rPr>
                <w:rFonts w:eastAsia="Times New Roman"/>
                <w:bCs w:val="0"/>
                <w:sz w:val="22"/>
                <w:szCs w:val="22"/>
                <w:lang w:val="en-US"/>
              </w:rPr>
              <w:t xml:space="preserve">, L. Todan, J. C. Védrine, D.  Filkova, M.  Gabrovska, R.  E. Kardjieva - Structural study of the MO-Nd2O3 system obtained by a sol-gel procedure, Comptes Rendus Chimie, 21 (3-4), 232, 2018, WOS:000428095300009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2.380</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9</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0.2644</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2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48</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Z. Ghizdavet, I. M. Stanciu, A. Melinescu, </w:t>
            </w:r>
            <w:r w:rsidRPr="008969C4">
              <w:rPr>
                <w:rFonts w:eastAsia="Times New Roman"/>
                <w:b/>
                <w:sz w:val="22"/>
                <w:szCs w:val="22"/>
                <w:lang w:val="en-US"/>
              </w:rPr>
              <w:t>A. Ianculescu</w:t>
            </w:r>
            <w:r w:rsidRPr="008969C4">
              <w:rPr>
                <w:rFonts w:eastAsia="Times New Roman"/>
                <w:bCs w:val="0"/>
                <w:sz w:val="22"/>
                <w:szCs w:val="22"/>
                <w:lang w:val="en-US"/>
              </w:rPr>
              <w:t xml:space="preserve">, Correlations composition - Processing - Microstructure - Properties for Ceria - Based Solid Electrolytes - Revista de Chimie,  68 (5), 1044, 2017, WOS:000405816300033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1.755</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0.4388</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5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lastRenderedPageBreak/>
              <w:t>49</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M. Pop, N. Horchidan, </w:t>
            </w:r>
            <w:r w:rsidRPr="008969C4">
              <w:rPr>
                <w:rFonts w:eastAsia="Times New Roman"/>
                <w:b/>
                <w:sz w:val="22"/>
                <w:szCs w:val="22"/>
                <w:lang w:val="en-US"/>
              </w:rPr>
              <w:t>A. Ianculescu</w:t>
            </w:r>
            <w:r w:rsidRPr="008969C4">
              <w:rPr>
                <w:rFonts w:eastAsia="Times New Roman"/>
                <w:bCs w:val="0"/>
                <w:sz w:val="22"/>
                <w:szCs w:val="22"/>
                <w:lang w:val="en-US"/>
              </w:rPr>
              <w:t xml:space="preserve">, L. Mitoseriu - Frequency mixing application based on BaTiO3 ceramic: design and functional characterization, International Journal of Applied Ceramic Technology, 14 (4), 593, 2017, WOS:000404887200010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1.762</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0.4405</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605"/>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50</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R. Dumitru, F. Manea, L. Lupa, C. Păcurariu, </w:t>
            </w:r>
            <w:r w:rsidRPr="008969C4">
              <w:rPr>
                <w:rFonts w:eastAsia="Times New Roman"/>
                <w:b/>
                <w:sz w:val="22"/>
                <w:szCs w:val="22"/>
                <w:lang w:val="en-US"/>
              </w:rPr>
              <w:t>A. Ianculescu</w:t>
            </w:r>
            <w:r w:rsidRPr="008969C4">
              <w:rPr>
                <w:rFonts w:eastAsia="Times New Roman"/>
                <w:bCs w:val="0"/>
                <w:sz w:val="22"/>
                <w:szCs w:val="22"/>
                <w:lang w:val="en-US"/>
              </w:rPr>
              <w:t>, A. Baciu, S. Negrea - Synthesis, characterization of nanosized CoAl2O4 and its electrocatalytic activity for enhanced sensing application, Journal of Thermal Analysis and Calorimetry, 128 (3), 1305, 2017, WOS:000401349800007</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2.731</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7</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0.3901</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12</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8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51</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O. Carp, A. Tirsoaga, R. Ene, </w:t>
            </w:r>
            <w:r w:rsidRPr="008969C4">
              <w:rPr>
                <w:rFonts w:eastAsia="Times New Roman"/>
                <w:b/>
                <w:sz w:val="22"/>
                <w:szCs w:val="22"/>
                <w:lang w:val="en-US"/>
              </w:rPr>
              <w:t>A. Ianculescu</w:t>
            </w:r>
            <w:r w:rsidRPr="008969C4">
              <w:rPr>
                <w:rFonts w:eastAsia="Times New Roman"/>
                <w:bCs w:val="0"/>
                <w:sz w:val="22"/>
                <w:szCs w:val="22"/>
                <w:lang w:val="en-US"/>
              </w:rPr>
              <w:t>, R. F. Negrea, P. Chesler, G. Ionita, R. Birjega - Facile, high yield ultrasound mediated protocol for ZnO hierarchical structures synthesis: formation mechanism, optical and photocatalytic properties, Ultrasonics Sonochemistry, 36, 326, 2017,  WOS:000392770100039</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6.513</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8</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0.8141</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26</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2055"/>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52</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fr-FR"/>
              </w:rPr>
              <w:t xml:space="preserve">D. Gingasu, I.  Mindru,  O. C. Mocioiu, S.  Preda, N.  Stanica, L.  Patron,  </w:t>
            </w:r>
            <w:r w:rsidRPr="008969C4">
              <w:rPr>
                <w:rFonts w:eastAsia="Times New Roman"/>
                <w:b/>
                <w:sz w:val="22"/>
                <w:szCs w:val="22"/>
                <w:lang w:val="fr-FR"/>
              </w:rPr>
              <w:t>A. Ianculescu</w:t>
            </w:r>
            <w:r w:rsidRPr="008969C4">
              <w:rPr>
                <w:rFonts w:eastAsia="Times New Roman"/>
                <w:bCs w:val="0"/>
                <w:sz w:val="22"/>
                <w:szCs w:val="22"/>
                <w:lang w:val="fr-FR"/>
              </w:rPr>
              <w:t xml:space="preserve">, O. Oprea, S.  Nita, I. Paraschiv, M.  Popa, C.  Saviuc, C.  Bleotu, M. C.  </w:t>
            </w:r>
            <w:r w:rsidRPr="008969C4">
              <w:rPr>
                <w:rFonts w:eastAsia="Times New Roman"/>
                <w:bCs w:val="0"/>
                <w:sz w:val="22"/>
                <w:szCs w:val="22"/>
                <w:lang w:val="en-US"/>
              </w:rPr>
              <w:t>Chifiriuc -  Synthesis of nanocrystalline cobalt ferrite through soft chemistry methods: A green chemistry approach using sesame seed extract, Materials Chemistry and Physics, 182, 219, 2016, WOS:000383524900028</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3.408</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14</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0.2434</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17</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8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53</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M. Crişan, N. Drăgan, D. Crişan, </w:t>
            </w:r>
            <w:r w:rsidRPr="008969C4">
              <w:rPr>
                <w:rFonts w:eastAsia="Times New Roman"/>
                <w:b/>
                <w:sz w:val="22"/>
                <w:szCs w:val="22"/>
                <w:lang w:val="en-US"/>
              </w:rPr>
              <w:t>A. Ianculescu</w:t>
            </w:r>
            <w:r w:rsidRPr="008969C4">
              <w:rPr>
                <w:rFonts w:eastAsia="Times New Roman"/>
                <w:bCs w:val="0"/>
                <w:sz w:val="22"/>
                <w:szCs w:val="22"/>
                <w:lang w:val="en-US"/>
              </w:rPr>
              <w:t xml:space="preserve">, I. Niţoi, P. Oancea, L. Todan, C. Stan, N. Stănică - The effects of Fe, Co and Ni dopants on TiO2 structure of sol-gel nanopowders used as photocatalysts for environmental protection: A comparative study, Ceramics International, 42 (2), 3088, 2016, WOS:000367277100021 </w:t>
            </w:r>
          </w:p>
        </w:tc>
        <w:tc>
          <w:tcPr>
            <w:tcW w:w="680" w:type="dxa"/>
            <w:tcBorders>
              <w:top w:val="nil"/>
              <w:left w:val="nil"/>
              <w:bottom w:val="nil"/>
              <w:right w:val="nil"/>
            </w:tcBorders>
            <w:shd w:val="clear" w:color="auto" w:fill="auto"/>
            <w:noWrap/>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3.83</w:t>
            </w:r>
          </w:p>
        </w:tc>
        <w:tc>
          <w:tcPr>
            <w:tcW w:w="68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9</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0.4256</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31</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545"/>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54</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V. Kalyani, B. S. Vasile, </w:t>
            </w:r>
            <w:r w:rsidRPr="008969C4">
              <w:rPr>
                <w:rFonts w:eastAsia="Times New Roman"/>
                <w:b/>
                <w:sz w:val="22"/>
                <w:szCs w:val="22"/>
                <w:lang w:val="en-US"/>
              </w:rPr>
              <w:t>A. Ianculescu</w:t>
            </w:r>
            <w:r w:rsidRPr="008969C4">
              <w:rPr>
                <w:rFonts w:eastAsia="Times New Roman"/>
                <w:bCs w:val="0"/>
                <w:sz w:val="22"/>
                <w:szCs w:val="22"/>
                <w:lang w:val="en-US"/>
              </w:rPr>
              <w:t>, A. Testino, A. Carino, M. T. Buscaglia, V. Buscaglia, P. Nanni - Hydrothermal Synthesis of SrTiO3: Role of Interfaces, Crystal Growth &amp; Design, 15 (12), 5712, 2015, WOS:000365930300012</w:t>
            </w:r>
          </w:p>
        </w:tc>
        <w:tc>
          <w:tcPr>
            <w:tcW w:w="680" w:type="dxa"/>
            <w:tcBorders>
              <w:top w:val="single" w:sz="4" w:space="0" w:color="auto"/>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4.089</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8</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0.5111</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17</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8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55</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A. Stan, C. Munteanu, A. M. Musuc, R. Birjega, R. Ene, </w:t>
            </w:r>
            <w:r w:rsidRPr="008969C4">
              <w:rPr>
                <w:rFonts w:eastAsia="Times New Roman"/>
                <w:b/>
                <w:sz w:val="22"/>
                <w:szCs w:val="22"/>
                <w:lang w:val="en-US"/>
              </w:rPr>
              <w:t>A. Ianculescu</w:t>
            </w:r>
            <w:r w:rsidRPr="008969C4">
              <w:rPr>
                <w:rFonts w:eastAsia="Times New Roman"/>
                <w:bCs w:val="0"/>
                <w:sz w:val="22"/>
                <w:szCs w:val="22"/>
                <w:lang w:val="en-US"/>
              </w:rPr>
              <w:t xml:space="preserve">, I. Raut, L. Jecu, M. Badea Doni, E. M. Anghel, O. Carp - A general, eco-friendly synthesis procedure of self-assembled ZnO-based materials with multifunctional properties, Dalton Transactions, 44 (17), 7844, 2015, WOS:000353642800020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4.174</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11</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0.3795</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15</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5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56</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M. Raileanu, L. Todan, M. Voicescu, N. Dragan, D. Crisan, M. Maganu, D. M. Vuluga, </w:t>
            </w:r>
            <w:r w:rsidRPr="008969C4">
              <w:rPr>
                <w:rFonts w:eastAsia="Times New Roman"/>
                <w:b/>
                <w:sz w:val="22"/>
                <w:szCs w:val="22"/>
                <w:lang w:val="en-US"/>
              </w:rPr>
              <w:t>A. Ianculescu</w:t>
            </w:r>
            <w:r w:rsidRPr="008969C4">
              <w:rPr>
                <w:rFonts w:eastAsia="Times New Roman"/>
                <w:bCs w:val="0"/>
                <w:sz w:val="22"/>
                <w:szCs w:val="22"/>
                <w:lang w:val="en-US"/>
              </w:rPr>
              <w:t xml:space="preserve">, D. C. Culiţă - Sol-gel zirconia-based nanopowders with potential applications for sensors, Ceramics International, 41 (3), 4381, 2015, WOS:000350180600015 </w:t>
            </w:r>
          </w:p>
        </w:tc>
        <w:tc>
          <w:tcPr>
            <w:tcW w:w="680" w:type="dxa"/>
            <w:tcBorders>
              <w:top w:val="nil"/>
              <w:left w:val="nil"/>
              <w:bottom w:val="nil"/>
              <w:right w:val="nil"/>
            </w:tcBorders>
            <w:shd w:val="clear" w:color="auto" w:fill="auto"/>
            <w:noWrap/>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3.83</w:t>
            </w:r>
          </w:p>
        </w:tc>
        <w:tc>
          <w:tcPr>
            <w:tcW w:w="68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9</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0.4256</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16</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2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lastRenderedPageBreak/>
              <w:t>57</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O. Carp, A. Tirsoaga, B. Jurca, R. Ene, S. Somacescu, </w:t>
            </w:r>
            <w:r w:rsidRPr="008969C4">
              <w:rPr>
                <w:rFonts w:eastAsia="Times New Roman"/>
                <w:b/>
                <w:sz w:val="22"/>
                <w:szCs w:val="22"/>
                <w:lang w:val="en-US"/>
              </w:rPr>
              <w:t>A. Ianculescu -</w:t>
            </w:r>
            <w:r w:rsidRPr="008969C4">
              <w:rPr>
                <w:rFonts w:eastAsia="Times New Roman"/>
                <w:bCs w:val="0"/>
                <w:sz w:val="22"/>
                <w:szCs w:val="22"/>
                <w:lang w:val="en-US"/>
              </w:rPr>
              <w:t xml:space="preserve"> Biopolymer starch mediated synthetic route of multi-spheres and donut ZnO structures, Carbohydrate Polymers, 115, 285, 2015, WOS:000344869800038 </w:t>
            </w:r>
          </w:p>
        </w:tc>
        <w:tc>
          <w:tcPr>
            <w:tcW w:w="680" w:type="dxa"/>
            <w:tcBorders>
              <w:top w:val="single" w:sz="4" w:space="0" w:color="auto"/>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7.182</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6</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1.1970</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31</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485"/>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color w:val="000000"/>
                <w:sz w:val="22"/>
                <w:szCs w:val="22"/>
                <w:lang w:val="en-US"/>
              </w:rPr>
            </w:pPr>
            <w:r w:rsidRPr="008969C4">
              <w:rPr>
                <w:rFonts w:eastAsia="Times New Roman"/>
                <w:b/>
                <w:color w:val="000000"/>
                <w:sz w:val="22"/>
                <w:szCs w:val="22"/>
                <w:lang w:val="en-US"/>
              </w:rPr>
              <w:t>58</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N. Drăgan, M. Crişan, M. Răileanu, D. Crişan, </w:t>
            </w:r>
            <w:r w:rsidRPr="008969C4">
              <w:rPr>
                <w:rFonts w:eastAsia="Times New Roman"/>
                <w:b/>
                <w:sz w:val="22"/>
                <w:szCs w:val="22"/>
                <w:lang w:val="en-US"/>
              </w:rPr>
              <w:t>A. Ianculescu</w:t>
            </w:r>
            <w:r w:rsidRPr="008969C4">
              <w:rPr>
                <w:rFonts w:eastAsia="Times New Roman"/>
                <w:bCs w:val="0"/>
                <w:sz w:val="22"/>
                <w:szCs w:val="22"/>
                <w:lang w:val="en-US"/>
              </w:rPr>
              <w:t xml:space="preserve">, P. Oancea, S. Şomăcescu, L. Todan, N. Stănică, B. Vasile - The effect of Co dopant on TiO2 structure of sol–gel nanopowders used as photocatalysts, Ceramics International, 40 (8), 12273, 2014, WOS:000340328600097 </w:t>
            </w:r>
          </w:p>
        </w:tc>
        <w:tc>
          <w:tcPr>
            <w:tcW w:w="680" w:type="dxa"/>
            <w:tcBorders>
              <w:top w:val="nil"/>
              <w:left w:val="nil"/>
              <w:bottom w:val="nil"/>
              <w:right w:val="nil"/>
            </w:tcBorders>
            <w:shd w:val="clear" w:color="auto" w:fill="auto"/>
            <w:noWrap/>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3.83</w:t>
            </w:r>
          </w:p>
        </w:tc>
        <w:tc>
          <w:tcPr>
            <w:tcW w:w="68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10</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0.3830</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16</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485"/>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59</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F. Papa, A. Miyazaki, M. Scurtu, </w:t>
            </w:r>
            <w:r w:rsidRPr="008969C4">
              <w:rPr>
                <w:rFonts w:eastAsia="Times New Roman"/>
                <w:b/>
                <w:sz w:val="22"/>
                <w:szCs w:val="22"/>
                <w:lang w:val="en-US"/>
              </w:rPr>
              <w:t>A. C. Ianculescu</w:t>
            </w:r>
            <w:r w:rsidRPr="008969C4">
              <w:rPr>
                <w:rFonts w:eastAsia="Times New Roman"/>
                <w:bCs w:val="0"/>
                <w:sz w:val="22"/>
                <w:szCs w:val="22"/>
                <w:lang w:val="en-US"/>
              </w:rPr>
              <w:t>, I. Balint - Morphology, chemical state of nanometric-sized Pt–Cu and Pt–Ag particles, and their photocatalytic activity for mineralization of methanol, Journal of Nanoparticle Research, 16 (2), art. no. 2249, 2014, WOS:000329939200001</w:t>
            </w:r>
          </w:p>
        </w:tc>
        <w:tc>
          <w:tcPr>
            <w:tcW w:w="680" w:type="dxa"/>
            <w:tcBorders>
              <w:top w:val="single" w:sz="4" w:space="0" w:color="auto"/>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2.132</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5</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0.4264</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7</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5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60</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B. Jurca, A. Tirsoaga, </w:t>
            </w:r>
            <w:r w:rsidRPr="008969C4">
              <w:rPr>
                <w:rFonts w:eastAsia="Times New Roman"/>
                <w:b/>
                <w:sz w:val="22"/>
                <w:szCs w:val="22"/>
                <w:lang w:val="en-US"/>
              </w:rPr>
              <w:t>A. Ianculescu</w:t>
            </w:r>
            <w:r w:rsidRPr="008969C4">
              <w:rPr>
                <w:rFonts w:eastAsia="Times New Roman"/>
                <w:bCs w:val="0"/>
                <w:sz w:val="22"/>
                <w:szCs w:val="22"/>
                <w:lang w:val="en-US"/>
              </w:rPr>
              <w:t>, O. Carp - Influence of the synthesis parameters on the thermal behaviour of some ZnO-starch composites, Journal of Thermal Analysis and Calorimetry, 115 (1), 495, 2014, WOS:000329621100059</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2.731</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0.6828</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11</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785"/>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61</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M. T. Buscaglia, F. Maglia, U. Anselmi-Tamburini, D. Marré, I. Pallecchi, </w:t>
            </w:r>
            <w:r w:rsidRPr="008969C4">
              <w:rPr>
                <w:rFonts w:eastAsia="Times New Roman"/>
                <w:b/>
                <w:sz w:val="22"/>
                <w:szCs w:val="22"/>
                <w:lang w:val="en-US"/>
              </w:rPr>
              <w:t>A. Ianculescu</w:t>
            </w:r>
            <w:r w:rsidRPr="008969C4">
              <w:rPr>
                <w:rFonts w:eastAsia="Times New Roman"/>
                <w:bCs w:val="0"/>
                <w:sz w:val="22"/>
                <w:szCs w:val="22"/>
                <w:lang w:val="en-US"/>
              </w:rPr>
              <w:t xml:space="preserve">, G. Canu, M. Viviani, M. Fabrizio, V. Buscaglia - Effect of nanostructure on the thermal conductivity of La-doped SrTiO3 ceramics, Journal of the European Ceramic Society, 34 (2), 307, 2014, WOS:000327567800016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4.495</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10</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0.4495</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42</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53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62</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F. Gheorghiu, R. Apetrei, M. Dobromir, </w:t>
            </w:r>
            <w:r w:rsidRPr="008969C4">
              <w:rPr>
                <w:rFonts w:eastAsia="Times New Roman"/>
                <w:b/>
                <w:sz w:val="22"/>
                <w:szCs w:val="22"/>
                <w:lang w:val="en-US"/>
              </w:rPr>
              <w:t>A. Ianculescu</w:t>
            </w:r>
            <w:r w:rsidRPr="008969C4">
              <w:rPr>
                <w:rFonts w:eastAsia="Times New Roman"/>
                <w:bCs w:val="0"/>
                <w:sz w:val="22"/>
                <w:szCs w:val="22"/>
                <w:lang w:val="en-US"/>
              </w:rPr>
              <w:t xml:space="preserve">, D. Luca, L. Mitoseriu - Investigation of Co-doped PZT films deposited by rf-magnetron sputtering, Processing and Application of Ceramics, 8 (3), 113, 2014,  WOS:000209582200001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0.968</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6</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0.1613</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5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63</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R.  Dumitru, F. Papa, I. Balint; D. C. Culita, C. Munteanu; N. Stanica, </w:t>
            </w:r>
            <w:r w:rsidRPr="008969C4">
              <w:rPr>
                <w:rFonts w:eastAsia="Times New Roman"/>
                <w:b/>
                <w:sz w:val="22"/>
                <w:szCs w:val="22"/>
                <w:lang w:val="en-US"/>
              </w:rPr>
              <w:t>A. Ianculescu</w:t>
            </w:r>
            <w:r w:rsidRPr="008969C4">
              <w:rPr>
                <w:rFonts w:eastAsia="Times New Roman"/>
                <w:bCs w:val="0"/>
                <w:sz w:val="22"/>
                <w:szCs w:val="22"/>
                <w:lang w:val="en-US"/>
              </w:rPr>
              <w:t xml:space="preserve">, L. Diamandescu, O. Carp -  Mesoporous cobalt ferrite: a rival of platinum catalyst in methane combustion reaction, Applied Catalysis A: General, 467, 178, 2013, WOS:000327803900022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5.006</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9</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0.5562</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30</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8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64</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M. Răileanu, M. Crişan, </w:t>
            </w:r>
            <w:r w:rsidRPr="008969C4">
              <w:rPr>
                <w:rFonts w:eastAsia="Times New Roman"/>
                <w:b/>
                <w:sz w:val="22"/>
                <w:szCs w:val="22"/>
                <w:lang w:val="en-US"/>
              </w:rPr>
              <w:t>A. Ianculescu</w:t>
            </w:r>
            <w:r w:rsidRPr="008969C4">
              <w:rPr>
                <w:rFonts w:eastAsia="Times New Roman"/>
                <w:bCs w:val="0"/>
                <w:sz w:val="22"/>
                <w:szCs w:val="22"/>
                <w:lang w:val="en-US"/>
              </w:rPr>
              <w:t xml:space="preserve">, D. Crişan, N. Drăgan, P. Osiceanu, S. Şomăcescu, N. Stănică, L. Todan, I. Niţoi - The Influence of Ni Dopant on the Structure and Photocatalytic Properties of Sol-Gel TiO2 Nanopowders, Water, Air, &amp; Soil Pollution, 224 (11), art. no. 1773, 2013, WOS:000328360300020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1.900</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10</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0.1900</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8</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8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lastRenderedPageBreak/>
              <w:t>65</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M. Răileanu, M. Crişan, I. Niţoi, </w:t>
            </w:r>
            <w:r w:rsidRPr="008969C4">
              <w:rPr>
                <w:rFonts w:eastAsia="Times New Roman"/>
                <w:b/>
                <w:sz w:val="22"/>
                <w:szCs w:val="22"/>
                <w:lang w:val="en-US"/>
              </w:rPr>
              <w:t>A. Ianculescu</w:t>
            </w:r>
            <w:r w:rsidRPr="008969C4">
              <w:rPr>
                <w:rFonts w:eastAsia="Times New Roman"/>
                <w:bCs w:val="0"/>
                <w:sz w:val="22"/>
                <w:szCs w:val="22"/>
                <w:lang w:val="en-US"/>
              </w:rPr>
              <w:t xml:space="preserve">, P. Oancea, D. Crişan, L. Todan - TiO2-based Nanomaterials with Photocatalytic Properties for the Advanced Degradation of Xenobiotic Compounds from Water. A Literature Survey, Water, Air, &amp; Soil Pollution, 224 (6), art. no. 1548, 2013, WOS:000321665000004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1.900</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7</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0.2714</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38</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2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66</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F. Gheorghiu, L. Curecheriu, </w:t>
            </w:r>
            <w:r w:rsidRPr="008969C4">
              <w:rPr>
                <w:rFonts w:eastAsia="Times New Roman"/>
                <w:b/>
                <w:sz w:val="22"/>
                <w:szCs w:val="22"/>
                <w:lang w:val="en-US"/>
              </w:rPr>
              <w:t>A. Ianculescu</w:t>
            </w:r>
            <w:r w:rsidRPr="008969C4">
              <w:rPr>
                <w:rFonts w:eastAsia="Times New Roman"/>
                <w:bCs w:val="0"/>
                <w:sz w:val="22"/>
                <w:szCs w:val="22"/>
                <w:lang w:val="en-US"/>
              </w:rPr>
              <w:t xml:space="preserve">, M. Calugaru., L. Mitoseriu - Tunable dielectric characteristics of Mn-doped BiFeO3 multiferroic ceramics, Scripta Materialia, 68 (5), 305, 2013, WOS:000314012000021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5.079</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5</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1.0158</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11</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5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67</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L. Curecheriu, S. B. Balmus, V. Nica, M. T. Buscaglia, V. Buscaglia, </w:t>
            </w:r>
            <w:r w:rsidRPr="008969C4">
              <w:rPr>
                <w:rFonts w:eastAsia="Times New Roman"/>
                <w:b/>
                <w:sz w:val="22"/>
                <w:szCs w:val="22"/>
                <w:lang w:val="en-US"/>
              </w:rPr>
              <w:t>A. Ianculescu</w:t>
            </w:r>
            <w:r w:rsidRPr="008969C4">
              <w:rPr>
                <w:rFonts w:eastAsia="Times New Roman"/>
                <w:bCs w:val="0"/>
                <w:sz w:val="22"/>
                <w:szCs w:val="22"/>
                <w:lang w:val="en-US"/>
              </w:rPr>
              <w:t xml:space="preserve">, L. Mitoseriu - Grain-size dependent properties of dense nanocrystalline barium titanate ceramics, Journal of the American Ceramic Society, 95 (12), 3912, 2012, WOS:000312145600037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3.502</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7</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0.5003</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70</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5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68</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V. Kalyani, B. Vasile, </w:t>
            </w:r>
            <w:r w:rsidRPr="008969C4">
              <w:rPr>
                <w:rFonts w:eastAsia="Times New Roman"/>
                <w:b/>
                <w:sz w:val="22"/>
                <w:szCs w:val="22"/>
                <w:lang w:val="en-US"/>
              </w:rPr>
              <w:t>A. Ianculescu</w:t>
            </w:r>
            <w:r w:rsidRPr="008969C4">
              <w:rPr>
                <w:rFonts w:eastAsia="Times New Roman"/>
                <w:bCs w:val="0"/>
                <w:sz w:val="22"/>
                <w:szCs w:val="22"/>
                <w:lang w:val="en-US"/>
              </w:rPr>
              <w:t xml:space="preserve">, M. Buscaglia, V. Buscaglia, P. Nanni - Hydrothermal synthesis of SrTiO3 mesocrystals: Single crystal to mesocrystal transformation induced by topochemical reactions, Crystal Growth &amp; Design, 12 (9), 4450, 2012, WOS:000308279900022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4.089</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6</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0.6815</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51</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8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69</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M. Deluca, L. Stoleriu, L. P. Curecheriu, N. Horchidan, </w:t>
            </w:r>
            <w:r w:rsidRPr="008969C4">
              <w:rPr>
                <w:rFonts w:eastAsia="Times New Roman"/>
                <w:b/>
                <w:sz w:val="22"/>
                <w:szCs w:val="22"/>
                <w:lang w:val="en-US"/>
              </w:rPr>
              <w:t>A. C. Ianculescu</w:t>
            </w:r>
            <w:r w:rsidRPr="008969C4">
              <w:rPr>
                <w:rFonts w:eastAsia="Times New Roman"/>
                <w:bCs w:val="0"/>
                <w:sz w:val="22"/>
                <w:szCs w:val="22"/>
                <w:lang w:val="en-US"/>
              </w:rPr>
              <w:t xml:space="preserve">, C. Galassi, L. Mitoseriu - High-field dielectric properties and Raman spectroscopic investigation of the ferroelectric-to-relaxor crossover in BaSnxTi1−xO3 ceramics, Journal of Applied Physics, 111 (8), art. no. 084102, 2012, WOS:000303598800092 </w:t>
            </w:r>
          </w:p>
        </w:tc>
        <w:tc>
          <w:tcPr>
            <w:tcW w:w="680" w:type="dxa"/>
            <w:tcBorders>
              <w:top w:val="nil"/>
              <w:left w:val="nil"/>
              <w:bottom w:val="single" w:sz="4" w:space="0" w:color="auto"/>
              <w:right w:val="single" w:sz="4" w:space="0" w:color="auto"/>
            </w:tcBorders>
            <w:shd w:val="clear" w:color="auto" w:fill="auto"/>
            <w:noWrap/>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2.286</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7</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0.3266</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53</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515"/>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70</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M. Răileanu, L. Todan, D. Crişan, N. Drăgan, M. Crişan, C. Stan, C. Andronescu, M. Voicescu, B. S. Vasile, </w:t>
            </w:r>
            <w:r w:rsidRPr="008969C4">
              <w:rPr>
                <w:rFonts w:eastAsia="Times New Roman"/>
                <w:b/>
                <w:sz w:val="22"/>
                <w:szCs w:val="22"/>
                <w:lang w:val="en-US"/>
              </w:rPr>
              <w:t>A. Ianculescu -</w:t>
            </w:r>
            <w:r w:rsidRPr="008969C4">
              <w:rPr>
                <w:rFonts w:eastAsia="Times New Roman"/>
                <w:bCs w:val="0"/>
                <w:sz w:val="22"/>
                <w:szCs w:val="22"/>
                <w:lang w:val="en-US"/>
              </w:rPr>
              <w:t xml:space="preserve"> Sol–gel zirconia nanopowders with </w:t>
            </w:r>
            <w:r w:rsidRPr="008969C4">
              <w:rPr>
                <w:rFonts w:ascii="Symbol" w:eastAsia="Times New Roman" w:hAnsi="Symbol"/>
                <w:bCs w:val="0"/>
                <w:sz w:val="22"/>
                <w:szCs w:val="22"/>
                <w:lang w:val="en-US"/>
              </w:rPr>
              <w:t></w:t>
            </w:r>
            <w:r w:rsidRPr="008969C4">
              <w:rPr>
                <w:rFonts w:eastAsia="Times New Roman"/>
                <w:bCs w:val="0"/>
                <w:sz w:val="22"/>
                <w:szCs w:val="22"/>
                <w:lang w:val="en-US"/>
              </w:rPr>
              <w:t xml:space="preserve">-cyclodextrin as organic additive, Journal of Alloys and Compounds, 517 (2), 157, 2012, WOS:000300186200024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4.650</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10</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0.4650</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23</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23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71</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A. Tirsoaga, D. Visinescu, B. Jurcă, </w:t>
            </w:r>
            <w:r w:rsidRPr="008969C4">
              <w:rPr>
                <w:rFonts w:eastAsia="Times New Roman"/>
                <w:b/>
                <w:sz w:val="22"/>
                <w:szCs w:val="22"/>
                <w:lang w:val="en-US"/>
              </w:rPr>
              <w:t>A. Ianculescu</w:t>
            </w:r>
            <w:r w:rsidRPr="008969C4">
              <w:rPr>
                <w:rFonts w:eastAsia="Times New Roman"/>
                <w:bCs w:val="0"/>
                <w:sz w:val="22"/>
                <w:szCs w:val="22"/>
                <w:lang w:val="en-US"/>
              </w:rPr>
              <w:t xml:space="preserve">, O. Carp - Eco-friendly combustion-based synthesis of metal aluminates MAl2O4 (M = Ni, Co), Journal of Nanoparticle Research, 13 (12), 6397, 2011, WOS:000298056100017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2.132</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5</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0.4264</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44</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2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72</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L. Curecheriu, F. Gheorghiu, </w:t>
            </w:r>
            <w:r w:rsidRPr="008969C4">
              <w:rPr>
                <w:rFonts w:eastAsia="Times New Roman"/>
                <w:b/>
                <w:sz w:val="22"/>
                <w:szCs w:val="22"/>
                <w:lang w:val="en-US"/>
              </w:rPr>
              <w:t>A. Ianculescu</w:t>
            </w:r>
            <w:r w:rsidRPr="008969C4">
              <w:rPr>
                <w:rFonts w:eastAsia="Times New Roman"/>
                <w:bCs w:val="0"/>
                <w:sz w:val="22"/>
                <w:szCs w:val="22"/>
                <w:lang w:val="en-US"/>
              </w:rPr>
              <w:t xml:space="preserve">, L. Mitoseriu - Non-linear dielectric properties of BiFeO3 ceramics, Applied Physics Letters, 99 (17), art. no. 172904, 2011, WOS:000296518400048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3.597</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0.8993</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16</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845"/>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73</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L. P. Curecheriu, M. T. Buscaglia, </w:t>
            </w:r>
            <w:r w:rsidRPr="008969C4">
              <w:rPr>
                <w:rFonts w:eastAsia="Times New Roman"/>
                <w:b/>
                <w:sz w:val="22"/>
                <w:szCs w:val="22"/>
                <w:lang w:val="en-US"/>
              </w:rPr>
              <w:t>A. C. Ianculescu</w:t>
            </w:r>
            <w:r w:rsidRPr="008969C4">
              <w:rPr>
                <w:rFonts w:eastAsia="Times New Roman"/>
                <w:bCs w:val="0"/>
                <w:sz w:val="22"/>
                <w:szCs w:val="22"/>
                <w:lang w:val="en-US"/>
              </w:rPr>
              <w:t xml:space="preserve">, R. C. Frunza, I. V. Ciuchi, A. Neagu, G. Apachitei, A. Bassano, G. Canu, P. Postolache, L. Mitoseriu, V. Buscaglia - Magnetic and dielectric properties of Ba12Fe28Ti15O84 layered ferrite ceramics, Journal of Physics D: Applied Physics, 44 (43), art. no. 435002, 2011, WOS:000296591100002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3.169</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12</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0.2641</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8</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2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lastRenderedPageBreak/>
              <w:t>74</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I. Ursachi, A. Vasile, </w:t>
            </w:r>
            <w:r w:rsidRPr="008969C4">
              <w:rPr>
                <w:rFonts w:eastAsia="Times New Roman"/>
                <w:b/>
                <w:sz w:val="22"/>
                <w:szCs w:val="22"/>
                <w:lang w:val="en-US"/>
              </w:rPr>
              <w:t>A. Ianculescu</w:t>
            </w:r>
            <w:r w:rsidRPr="008969C4">
              <w:rPr>
                <w:rFonts w:eastAsia="Times New Roman"/>
                <w:bCs w:val="0"/>
                <w:sz w:val="22"/>
                <w:szCs w:val="22"/>
                <w:lang w:val="en-US"/>
              </w:rPr>
              <w:t xml:space="preserve">, E. Vasile, A. Stancu - Ultrasonic-assisted synthesis and magnetic studies of iron oxid /MCM-41 nanocomposite, Materials Chemistry and Physics, 130 (3), 1251, 2011, WOS:000296830500066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3.408</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5</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0.6816</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21</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2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75</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D. Visinescu, B. Jurca, </w:t>
            </w:r>
            <w:r w:rsidRPr="008969C4">
              <w:rPr>
                <w:rFonts w:eastAsia="Times New Roman"/>
                <w:b/>
                <w:sz w:val="22"/>
                <w:szCs w:val="22"/>
                <w:lang w:val="en-US"/>
              </w:rPr>
              <w:t>A. Ianculescu</w:t>
            </w:r>
            <w:r w:rsidRPr="008969C4">
              <w:rPr>
                <w:rFonts w:eastAsia="Times New Roman"/>
                <w:bCs w:val="0"/>
                <w:sz w:val="22"/>
                <w:szCs w:val="22"/>
                <w:lang w:val="en-US"/>
              </w:rPr>
              <w:t xml:space="preserve">, O. Carp, Starch - A suitable fuel in new low-temperature combustion-based synthesis of zinc aluminate oxides, Polyhedron, 30 (17), 2824, 2011, WOS:000296996500010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2.343</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0.5858</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53</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2085"/>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76</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A. C. Popescu, L. Duta, G. Dorcioman, I. N. Mihailescu, G. E. Stan, I. Pasuk, I. Zgura, T. Beica, I. Enculescu, </w:t>
            </w:r>
            <w:r w:rsidRPr="008969C4">
              <w:rPr>
                <w:rFonts w:eastAsia="Times New Roman"/>
                <w:b/>
                <w:sz w:val="22"/>
                <w:szCs w:val="22"/>
                <w:lang w:val="en-US"/>
              </w:rPr>
              <w:t xml:space="preserve">A. Ianculescu, </w:t>
            </w:r>
            <w:r w:rsidRPr="008969C4">
              <w:rPr>
                <w:rFonts w:eastAsia="Times New Roman"/>
                <w:bCs w:val="0"/>
                <w:sz w:val="22"/>
                <w:szCs w:val="22"/>
                <w:lang w:val="en-US"/>
              </w:rPr>
              <w:t xml:space="preserve">I. Dumitrescu - Radical modification of the wetting behavior of textiles coated with ZnO thin films and nanoparticles when changing the ambient pressure in the pulsed laser deposition process, Journal of Applied Physics, 110 (6), art. no. 064321, 2011, WOS:000295619300142 </w:t>
            </w:r>
          </w:p>
        </w:tc>
        <w:tc>
          <w:tcPr>
            <w:tcW w:w="680" w:type="dxa"/>
            <w:tcBorders>
              <w:top w:val="nil"/>
              <w:left w:val="nil"/>
              <w:bottom w:val="single" w:sz="4" w:space="0" w:color="auto"/>
              <w:right w:val="single" w:sz="4" w:space="0" w:color="auto"/>
            </w:tcBorders>
            <w:shd w:val="clear" w:color="auto" w:fill="auto"/>
            <w:noWrap/>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2.286</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11</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0.2078</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29</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5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77</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L. P. Curecheriu, </w:t>
            </w:r>
            <w:r w:rsidRPr="008969C4">
              <w:rPr>
                <w:rFonts w:eastAsia="Times New Roman"/>
                <w:b/>
                <w:sz w:val="22"/>
                <w:szCs w:val="22"/>
                <w:lang w:val="en-US"/>
              </w:rPr>
              <w:t>A. C. Ianculescu</w:t>
            </w:r>
            <w:r w:rsidRPr="008969C4">
              <w:rPr>
                <w:rFonts w:eastAsia="Times New Roman"/>
                <w:bCs w:val="0"/>
                <w:sz w:val="22"/>
                <w:szCs w:val="22"/>
                <w:lang w:val="en-US"/>
              </w:rPr>
              <w:t xml:space="preserve">, N. Horchidan, S. Stoleriu, F. Tudorache, S. Tascu, L. Mitoşeriu - Temperature dependence of tunability of Ba(SnxTi1-x)O3 ceramics, Journal of Applied Physics, 109 (8), art. no. 084103, 2011, WOS:000290047000137 </w:t>
            </w:r>
          </w:p>
        </w:tc>
        <w:tc>
          <w:tcPr>
            <w:tcW w:w="680" w:type="dxa"/>
            <w:tcBorders>
              <w:top w:val="nil"/>
              <w:left w:val="nil"/>
              <w:bottom w:val="single" w:sz="4" w:space="0" w:color="auto"/>
              <w:right w:val="single" w:sz="4" w:space="0" w:color="auto"/>
            </w:tcBorders>
            <w:shd w:val="clear" w:color="auto" w:fill="auto"/>
            <w:noWrap/>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2.286</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7</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0.3266</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25</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485"/>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78</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N. Horchidan, </w:t>
            </w:r>
            <w:r w:rsidRPr="008969C4">
              <w:rPr>
                <w:rFonts w:eastAsia="Times New Roman"/>
                <w:b/>
                <w:sz w:val="22"/>
                <w:szCs w:val="22"/>
                <w:lang w:val="en-US"/>
              </w:rPr>
              <w:t>A. C. Ianculescu</w:t>
            </w:r>
            <w:r w:rsidRPr="008969C4">
              <w:rPr>
                <w:rFonts w:eastAsia="Times New Roman"/>
                <w:bCs w:val="0"/>
                <w:sz w:val="22"/>
                <w:szCs w:val="22"/>
                <w:lang w:val="en-US"/>
              </w:rPr>
              <w:t xml:space="preserve">, L. P. Curecheriu, F. Tudorache, V. Musteata, S. Stoleriu, N. Drăgan, D. Crişan, S. Tascu, L Mitoşeriu - Preparation and characterization of barium titanate stannate solid solutions, Journal of Alloys and Compounds, 509 (14), 4731, 2011, WOS:000289241200015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4.650</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10</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0.4650</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53</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8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79</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E. -A. Perianu, I. A. Gorodea, F. Gheorghiu, A. V. Sandu, </w:t>
            </w:r>
            <w:r w:rsidRPr="008969C4">
              <w:rPr>
                <w:rFonts w:eastAsia="Times New Roman"/>
                <w:b/>
                <w:sz w:val="22"/>
                <w:szCs w:val="22"/>
                <w:lang w:val="en-US"/>
              </w:rPr>
              <w:t>A. C. Ianculescu</w:t>
            </w:r>
            <w:r w:rsidRPr="008969C4">
              <w:rPr>
                <w:rFonts w:eastAsia="Times New Roman"/>
                <w:bCs w:val="0"/>
                <w:sz w:val="22"/>
                <w:szCs w:val="22"/>
                <w:lang w:val="en-US"/>
              </w:rPr>
              <w:t xml:space="preserve">, I. Sandu, A. R. Iordan, M. N. Palamaru - Preparation and dielectric spectroscopy characterization of a A2MnMoO6 (A = Ca, Sr and Ba) double perovskites, Revista de Chimie, 62 (1), 17, 2011, WOS:000288339400003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1.755</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8</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0.2194</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15</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5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80</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D. Crişan, N. Drăgan, M. Răileanu, M. Crişan, </w:t>
            </w:r>
            <w:r w:rsidRPr="008969C4">
              <w:rPr>
                <w:rFonts w:eastAsia="Times New Roman"/>
                <w:b/>
                <w:sz w:val="22"/>
                <w:szCs w:val="22"/>
                <w:lang w:val="en-US"/>
              </w:rPr>
              <w:t>A. Ianculescu</w:t>
            </w:r>
            <w:r w:rsidRPr="008969C4">
              <w:rPr>
                <w:rFonts w:eastAsia="Times New Roman"/>
                <w:bCs w:val="0"/>
                <w:sz w:val="22"/>
                <w:szCs w:val="22"/>
                <w:lang w:val="en-US"/>
              </w:rPr>
              <w:t xml:space="preserve">, D. Luca, A. Năstuţă, D. Mardare - Structural study of sol-gel Au/TiO2 films from nanopowders, Applied Surface Science, 257 (9), 4227, 2011, WOS:000286459600068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6.182</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8</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0.7728</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20</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785"/>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81</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D. Visinescu, A.Tirsoaga, G. Patrinoiu, M. Tudose, C. Paraschiv, </w:t>
            </w:r>
            <w:r w:rsidRPr="008969C4">
              <w:rPr>
                <w:rFonts w:eastAsia="Times New Roman"/>
                <w:b/>
                <w:sz w:val="22"/>
                <w:szCs w:val="22"/>
                <w:lang w:val="en-US"/>
              </w:rPr>
              <w:t>A. Ianculescu</w:t>
            </w:r>
            <w:r w:rsidRPr="008969C4">
              <w:rPr>
                <w:rFonts w:eastAsia="Times New Roman"/>
                <w:bCs w:val="0"/>
                <w:sz w:val="22"/>
                <w:szCs w:val="22"/>
                <w:lang w:val="en-US"/>
              </w:rPr>
              <w:t xml:space="preserve">, O. Carp - Green synthetic strategies of oxides: polysaccharides-assted synthesis. II. Starch assisted synthesis of nanosized metal-oxides, Revue Roumaine de Chimie, 55 (11-12), 1017, 2010, WOS:000291516200035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0.381</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7</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0.0544</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16</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21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lastRenderedPageBreak/>
              <w:t>82</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L. E. Sima, G. E. Stan, C. O. Morosanu, A. Melinescu, </w:t>
            </w:r>
            <w:r w:rsidRPr="008969C4">
              <w:rPr>
                <w:rFonts w:eastAsia="Times New Roman"/>
                <w:b/>
                <w:sz w:val="22"/>
                <w:szCs w:val="22"/>
                <w:lang w:val="en-US"/>
              </w:rPr>
              <w:t>A. Ianculescu</w:t>
            </w:r>
            <w:r w:rsidRPr="008969C4">
              <w:rPr>
                <w:rFonts w:eastAsia="Times New Roman"/>
                <w:bCs w:val="0"/>
                <w:sz w:val="22"/>
                <w:szCs w:val="22"/>
                <w:lang w:val="en-US"/>
              </w:rPr>
              <w:t xml:space="preserve">, R. Melinte, J. Neamtu, Ş. M. Petrescu - Differentiation of mesenchymal stem cells onto highly adherent RF sputtered carbonated hydroxylapatite thin films, Journal of Biomedical Materials Research Part A: Applied Biomaterials, 95A (4), 1203, 2010, WOS:000284023200025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3.525</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8</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0.4406</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60</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5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83</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F. Prihor Gheorghiu, </w:t>
            </w:r>
            <w:r w:rsidRPr="008969C4">
              <w:rPr>
                <w:rFonts w:eastAsia="Times New Roman"/>
                <w:b/>
                <w:sz w:val="22"/>
                <w:szCs w:val="22"/>
                <w:lang w:val="en-US"/>
              </w:rPr>
              <w:t>A. Ianculescu</w:t>
            </w:r>
            <w:r w:rsidRPr="008969C4">
              <w:rPr>
                <w:rFonts w:eastAsia="Times New Roman"/>
                <w:bCs w:val="0"/>
                <w:sz w:val="22"/>
                <w:szCs w:val="22"/>
                <w:lang w:val="en-US"/>
              </w:rPr>
              <w:t xml:space="preserve">, P. Postolache, N. Lupu, M. Dobromir, D. Luca, L. Mitoseriu - Preparation and properties of (1-x)BiFeO3 – xBaTiO3 multiferroic ceramics, Journal of Alloys and Compounds, 506 (2), 862, 2010, WOS:000282607700072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4.650</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7</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0.6643</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63</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815"/>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84</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V. Buscaglia, M. T. Buscaglia, L. Curecheriu, P. Postolache, L. Mitoseriu, </w:t>
            </w:r>
            <w:r w:rsidRPr="008969C4">
              <w:rPr>
                <w:rFonts w:eastAsia="Times New Roman"/>
                <w:b/>
                <w:sz w:val="22"/>
                <w:szCs w:val="22"/>
                <w:lang w:val="en-US"/>
              </w:rPr>
              <w:t>A. C. Ianculescu</w:t>
            </w:r>
            <w:r w:rsidRPr="008969C4">
              <w:rPr>
                <w:rFonts w:eastAsia="Times New Roman"/>
                <w:bCs w:val="0"/>
                <w:sz w:val="22"/>
                <w:szCs w:val="22"/>
                <w:lang w:val="en-US"/>
              </w:rPr>
              <w:t xml:space="preserve">, B. S. Vasile, Z. Zhe, P. Nanni - Fe2O3@BaTiO3 Core-Shell Particles as Reactive Precursors for the Preparation of Multifunctional Composites Containing Different Magnetic Phases, Chemistry of Materials, 22 (16), 4740, 2010, WOS:000280855100028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9.567</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9</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1.0630</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44</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8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85</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G. E. Stan, A. C. Popescu, I. N. Mihailescu, D. A. Marcov, R. C. Mustata, L. E. Sima, S. M. Petrescu, </w:t>
            </w:r>
            <w:r w:rsidRPr="008969C4">
              <w:rPr>
                <w:rFonts w:eastAsia="Times New Roman"/>
                <w:b/>
                <w:sz w:val="22"/>
                <w:szCs w:val="22"/>
                <w:lang w:val="en-US"/>
              </w:rPr>
              <w:t>A. Ianculescu</w:t>
            </w:r>
            <w:r w:rsidRPr="008969C4">
              <w:rPr>
                <w:rFonts w:eastAsia="Times New Roman"/>
                <w:bCs w:val="0"/>
                <w:sz w:val="22"/>
                <w:szCs w:val="22"/>
                <w:lang w:val="en-US"/>
              </w:rPr>
              <w:t xml:space="preserve">, R. Truşcă, C. O. Moroşanu - On the bioactivity of adherent bioglass thin films synthesized by magnetron sputtering techniques, Thin Solid Films, 518 (21), 5955, 2010, WOS:000280989100015 </w:t>
            </w:r>
          </w:p>
        </w:tc>
        <w:tc>
          <w:tcPr>
            <w:tcW w:w="680" w:type="dxa"/>
            <w:tcBorders>
              <w:top w:val="nil"/>
              <w:left w:val="nil"/>
              <w:bottom w:val="nil"/>
              <w:right w:val="nil"/>
            </w:tcBorders>
            <w:shd w:val="clear" w:color="auto" w:fill="auto"/>
            <w:noWrap/>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2.03</w:t>
            </w:r>
          </w:p>
        </w:tc>
        <w:tc>
          <w:tcPr>
            <w:tcW w:w="68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10</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0.2030</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21</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8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86</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C. Berbecaru, H. V. Alexandru, G. E. Stan, D. A. Marcov, I. Pasuk, </w:t>
            </w:r>
            <w:r w:rsidRPr="008969C4">
              <w:rPr>
                <w:rFonts w:eastAsia="Times New Roman"/>
                <w:b/>
                <w:sz w:val="22"/>
                <w:szCs w:val="22"/>
                <w:lang w:val="en-US"/>
              </w:rPr>
              <w:t>A. Ianculescu</w:t>
            </w:r>
            <w:r w:rsidRPr="008969C4">
              <w:rPr>
                <w:rFonts w:eastAsia="Times New Roman"/>
                <w:bCs w:val="0"/>
                <w:sz w:val="22"/>
                <w:szCs w:val="22"/>
                <w:lang w:val="en-US"/>
              </w:rPr>
              <w:t xml:space="preserve"> - First stages of bioactivity of glass-ceramics thin films prepared by magnetron sputtering technique, Materials Science  and Engineering: B – Advanced Functional Solid-State Materials, 169 (1-3), 101, 2010, WOS:000278588700019 </w:t>
            </w:r>
          </w:p>
        </w:tc>
        <w:tc>
          <w:tcPr>
            <w:tcW w:w="680" w:type="dxa"/>
            <w:tcBorders>
              <w:top w:val="single" w:sz="4" w:space="0" w:color="auto"/>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4.706</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6</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0.7843</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17</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8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87</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L. P. Curecheriu, M. T. Buscaglia, V. Buscaglia, L. Mitoşeriu, P. Postolache, </w:t>
            </w:r>
            <w:r w:rsidRPr="008969C4">
              <w:rPr>
                <w:rFonts w:eastAsia="Times New Roman"/>
                <w:b/>
                <w:sz w:val="22"/>
                <w:szCs w:val="22"/>
                <w:lang w:val="en-US"/>
              </w:rPr>
              <w:t>A. Ianculescu</w:t>
            </w:r>
            <w:r w:rsidRPr="008969C4">
              <w:rPr>
                <w:rFonts w:eastAsia="Times New Roman"/>
                <w:bCs w:val="0"/>
                <w:sz w:val="22"/>
                <w:szCs w:val="22"/>
                <w:lang w:val="en-US"/>
              </w:rPr>
              <w:t xml:space="preserve">, P. Nanni - Functional properties of BaTiO3 – Ni0.5Zn0.5Fe2O4 magnetoelectric ceramics prepared from powders with core-shell structure, Journal of Applied Physics, 107 (10), art. no. 104106, 2010,  WOS:000278182400123 </w:t>
            </w:r>
          </w:p>
        </w:tc>
        <w:tc>
          <w:tcPr>
            <w:tcW w:w="680" w:type="dxa"/>
            <w:tcBorders>
              <w:top w:val="nil"/>
              <w:left w:val="nil"/>
              <w:bottom w:val="single" w:sz="4" w:space="0" w:color="auto"/>
              <w:right w:val="single" w:sz="4" w:space="0" w:color="auto"/>
            </w:tcBorders>
            <w:shd w:val="clear" w:color="auto" w:fill="auto"/>
            <w:noWrap/>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2.286</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7</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0.3266</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94</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2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88</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D. Vişinescu, C. Paraschiv, </w:t>
            </w:r>
            <w:r w:rsidRPr="008969C4">
              <w:rPr>
                <w:rFonts w:eastAsia="Times New Roman"/>
                <w:b/>
                <w:sz w:val="22"/>
                <w:szCs w:val="22"/>
                <w:lang w:val="en-US"/>
              </w:rPr>
              <w:t>A. Ianculescu,</w:t>
            </w:r>
            <w:r w:rsidRPr="008969C4">
              <w:rPr>
                <w:rFonts w:eastAsia="Times New Roman"/>
                <w:bCs w:val="0"/>
                <w:sz w:val="22"/>
                <w:szCs w:val="22"/>
                <w:lang w:val="en-US"/>
              </w:rPr>
              <w:t xml:space="preserve"> B. Jurcă, B. Vasile, O. Carp - Environmentally benign synthesis of nanosized CoxZn1-xAl2O4 blue pigments, Dyes and Pigments, 87 (2), 125, 2010, WOS:000279061700006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4.613</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6</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0.7688</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80</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5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89</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E. A. Perianu, I. A. Gorodea, F. Prihor, L. Mitoşeriu, </w:t>
            </w:r>
            <w:r w:rsidRPr="008969C4">
              <w:rPr>
                <w:rFonts w:eastAsia="Times New Roman"/>
                <w:b/>
                <w:sz w:val="22"/>
                <w:szCs w:val="22"/>
                <w:lang w:val="en-US"/>
              </w:rPr>
              <w:t>A. Ianculescu</w:t>
            </w:r>
            <w:r w:rsidRPr="008969C4">
              <w:rPr>
                <w:rFonts w:eastAsia="Times New Roman"/>
                <w:bCs w:val="0"/>
                <w:sz w:val="22"/>
                <w:szCs w:val="22"/>
                <w:lang w:val="en-US"/>
              </w:rPr>
              <w:t xml:space="preserve">, A. R. Iordan, M. N. Palamaru - Preparation by combustion and characterization of complex oxides Ca2-xLaxMnMoO6, Revista de Chimie, 61 (3), 242, 2010, WOS:000276667000004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1.755</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7</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0.2507</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2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lastRenderedPageBreak/>
              <w:t>90</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L. P. Curecheriu, </w:t>
            </w:r>
            <w:r w:rsidRPr="008969C4">
              <w:rPr>
                <w:rFonts w:eastAsia="Times New Roman"/>
                <w:b/>
                <w:sz w:val="22"/>
                <w:szCs w:val="22"/>
                <w:lang w:val="en-US"/>
              </w:rPr>
              <w:t>A. Ianculescu</w:t>
            </w:r>
            <w:r w:rsidRPr="008969C4">
              <w:rPr>
                <w:rFonts w:eastAsia="Times New Roman"/>
                <w:bCs w:val="0"/>
                <w:sz w:val="22"/>
                <w:szCs w:val="22"/>
                <w:lang w:val="en-US"/>
              </w:rPr>
              <w:t xml:space="preserve">, L. Mitoşeriu - Tunability properties in the paraelectric state of the Pb(Mg1/3Nb2/3)O3 ceramics, Journal of the European Ceramic Society, 30 (2), 599, 2010, WOS:000272455600082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4.495</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3</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1.4983</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5</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5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91</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C. I. Covaliu, C. Matei, S. Litescu, S. A. M. Eremia, N. Stanica, L. Diamandescu, </w:t>
            </w:r>
            <w:r w:rsidRPr="008969C4">
              <w:rPr>
                <w:rFonts w:eastAsia="Times New Roman"/>
                <w:b/>
                <w:sz w:val="22"/>
                <w:szCs w:val="22"/>
                <w:lang w:val="en-US"/>
              </w:rPr>
              <w:t>A. Ianculescu</w:t>
            </w:r>
            <w:r w:rsidRPr="008969C4">
              <w:rPr>
                <w:rFonts w:eastAsia="Times New Roman"/>
                <w:bCs w:val="0"/>
                <w:sz w:val="22"/>
                <w:szCs w:val="22"/>
                <w:lang w:val="en-US"/>
              </w:rPr>
              <w:t xml:space="preserve">, I. Jitaru, D. Berger - Radical Scavenger Properties of Oxide Nanoparticles Stabilized with Biopolymer Matrix, Materiale Plastice, 47 (1), 5, 2010, WOS:000276587100002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1.517</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9</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0.1686</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6</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5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92</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L. P. Curecheriu, L. Mitoseriu, </w:t>
            </w:r>
            <w:r w:rsidRPr="008969C4">
              <w:rPr>
                <w:rFonts w:eastAsia="Times New Roman"/>
                <w:b/>
                <w:sz w:val="22"/>
                <w:szCs w:val="22"/>
                <w:lang w:val="en-US"/>
              </w:rPr>
              <w:t>A. Ianculescu</w:t>
            </w:r>
            <w:r w:rsidRPr="008969C4">
              <w:rPr>
                <w:rFonts w:eastAsia="Times New Roman"/>
                <w:bCs w:val="0"/>
                <w:sz w:val="22"/>
                <w:szCs w:val="22"/>
                <w:lang w:val="en-US"/>
              </w:rPr>
              <w:t xml:space="preserve">, A. Brãileanu - Critical evolution of the local order parameters related to the nanopolar domains in Pb(Mg1/3Nb2/3)O3 ceramics, Applied Physics A - Materials Science &amp; Processing, 97 (3), 587, 2009, WOS:000271480300012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1.810</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0.4525</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7</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2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93</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F. Prihor, </w:t>
            </w:r>
            <w:r w:rsidRPr="008969C4">
              <w:rPr>
                <w:rFonts w:eastAsia="Times New Roman"/>
                <w:b/>
                <w:sz w:val="22"/>
                <w:szCs w:val="22"/>
                <w:lang w:val="en-US"/>
              </w:rPr>
              <w:t>A. Ianculescu</w:t>
            </w:r>
            <w:r w:rsidRPr="008969C4">
              <w:rPr>
                <w:rFonts w:eastAsia="Times New Roman"/>
                <w:bCs w:val="0"/>
                <w:sz w:val="22"/>
                <w:szCs w:val="22"/>
                <w:lang w:val="en-US"/>
              </w:rPr>
              <w:t xml:space="preserve">, L. Mitoseriu, P. Postolache, L. Curecheriu, N. Drăgan, D. Crişan - Functional properties of the (1-x)BiFeO3 – xBaTiO3  solid solutions, Ferroelectrics,  391 (1), 76, 2009, WOS:000272607100011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0.669</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7</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0.0956</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16</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545"/>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94</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B. Jurcă, C. Paraschiv, </w:t>
            </w:r>
            <w:r w:rsidRPr="008969C4">
              <w:rPr>
                <w:rFonts w:eastAsia="Times New Roman"/>
                <w:b/>
                <w:sz w:val="22"/>
                <w:szCs w:val="22"/>
                <w:lang w:val="en-US"/>
              </w:rPr>
              <w:t>A. Ianculesc</w:t>
            </w:r>
            <w:r w:rsidRPr="008969C4">
              <w:rPr>
                <w:rFonts w:eastAsia="Times New Roman"/>
                <w:bCs w:val="0"/>
                <w:sz w:val="22"/>
                <w:szCs w:val="22"/>
                <w:lang w:val="en-US"/>
              </w:rPr>
              <w:t xml:space="preserve">u, O. Carp - Thermal behaviour of the system Fe(NO3)3 • 9H2O–Bi5O(OH)9(NO3)4 • 9H2O – glycine/urea and of their generated oxides (BiFeO3), Journal of Thermal Analysis and Calorimetry, 97 (1), 91, 2009, WOS:000270840800016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2.731</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0.6828</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8</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2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95</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L. P. Curecheriu, L. Mitoşeriu, </w:t>
            </w:r>
            <w:r w:rsidRPr="008969C4">
              <w:rPr>
                <w:rFonts w:eastAsia="Times New Roman"/>
                <w:b/>
                <w:sz w:val="22"/>
                <w:szCs w:val="22"/>
                <w:lang w:val="en-US"/>
              </w:rPr>
              <w:t>A. Ianculescu -</w:t>
            </w:r>
            <w:r w:rsidRPr="008969C4">
              <w:rPr>
                <w:rFonts w:eastAsia="Times New Roman"/>
                <w:bCs w:val="0"/>
                <w:sz w:val="22"/>
                <w:szCs w:val="22"/>
                <w:lang w:val="en-US"/>
              </w:rPr>
              <w:t xml:space="preserve"> Tunability properties of the Pb(Mg1/3Nb2/3O3) relaxors and theoretical description, Journal of Alloys and Compounds, 485 (1-2), 1, (2009), doi:10.1016/j.jallcom.2009.05.115</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4.650</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3</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1.5500</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9</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2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96</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L. P. Curecheriu, L. Mitoşeriu, </w:t>
            </w:r>
            <w:r w:rsidRPr="008969C4">
              <w:rPr>
                <w:rFonts w:eastAsia="Times New Roman"/>
                <w:b/>
                <w:sz w:val="22"/>
                <w:szCs w:val="22"/>
                <w:lang w:val="en-US"/>
              </w:rPr>
              <w:t>A. Ianculescu</w:t>
            </w:r>
            <w:r w:rsidRPr="008969C4">
              <w:rPr>
                <w:rFonts w:eastAsia="Times New Roman"/>
                <w:bCs w:val="0"/>
                <w:sz w:val="22"/>
                <w:szCs w:val="22"/>
                <w:lang w:val="en-US"/>
              </w:rPr>
              <w:t xml:space="preserve"> - Nonlinear dielectric properties of Ba1-xSrxTiO3 ceramics, Journal of Alloys and Compounds, 482 [1-2] (2009), 1-4, WOS:000267891900010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4.650</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3</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1.5500</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37</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5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97</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S. Tănăsescu, C. Marinescu, A. Sofronia, </w:t>
            </w:r>
            <w:r w:rsidRPr="008969C4">
              <w:rPr>
                <w:rFonts w:eastAsia="Times New Roman"/>
                <w:b/>
                <w:sz w:val="22"/>
                <w:szCs w:val="22"/>
                <w:lang w:val="en-US"/>
              </w:rPr>
              <w:t>A. Ianculescu -</w:t>
            </w:r>
            <w:r w:rsidRPr="008969C4">
              <w:rPr>
                <w:rFonts w:eastAsia="Times New Roman"/>
                <w:bCs w:val="0"/>
                <w:sz w:val="22"/>
                <w:szCs w:val="22"/>
                <w:lang w:val="en-US"/>
              </w:rPr>
              <w:t xml:space="preserve"> High temperature thermodynamic data of some multiferroic ceramics based on BiFeO3 – BaTiO3 solid solutions, Journal of Optoelectronics and Advanced Materials, 11 (8), 1196, (2009), WOS:000269724200024 </w:t>
            </w:r>
          </w:p>
        </w:tc>
        <w:tc>
          <w:tcPr>
            <w:tcW w:w="680" w:type="dxa"/>
            <w:tcBorders>
              <w:top w:val="nil"/>
              <w:left w:val="nil"/>
              <w:bottom w:val="nil"/>
              <w:right w:val="nil"/>
            </w:tcBorders>
            <w:shd w:val="clear" w:color="auto" w:fill="auto"/>
            <w:noWrap/>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0.631</w:t>
            </w:r>
          </w:p>
        </w:tc>
        <w:tc>
          <w:tcPr>
            <w:tcW w:w="68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0.1578</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3</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545"/>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98</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M. Răileanu, M. Crişan, N. Drăgan, D. Crişan, A. Galtayries, A. Brăileanu, </w:t>
            </w:r>
            <w:r w:rsidRPr="008969C4">
              <w:rPr>
                <w:rFonts w:eastAsia="Times New Roman"/>
                <w:b/>
                <w:sz w:val="22"/>
                <w:szCs w:val="22"/>
                <w:lang w:val="en-US"/>
              </w:rPr>
              <w:t>A. Ianculescu</w:t>
            </w:r>
            <w:r w:rsidRPr="008969C4">
              <w:rPr>
                <w:rFonts w:eastAsia="Times New Roman"/>
                <w:bCs w:val="0"/>
                <w:sz w:val="22"/>
                <w:szCs w:val="22"/>
                <w:lang w:val="en-US"/>
              </w:rPr>
              <w:t xml:space="preserve">, V. S. Teodorescu, I. Niţoi, M. Anastasescu - Sol-gel doped TiO2 nanomaterials: a comparative study, Journal of Sol-Gel Science and Technology, 51 (3), 315, 2009, WOS:000268192100009 </w:t>
            </w:r>
          </w:p>
        </w:tc>
        <w:tc>
          <w:tcPr>
            <w:tcW w:w="680" w:type="dxa"/>
            <w:tcBorders>
              <w:top w:val="single" w:sz="4" w:space="0" w:color="auto"/>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2.008</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10</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0.2008</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26</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8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lastRenderedPageBreak/>
              <w:t>99</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A. R. Iordan, M. Airimioaiei, M. N. Palamaru, C. Galassi, A. V. Sandu, C. E. Ciomaga, F. Prihor, L. Mitoseriu, </w:t>
            </w:r>
            <w:r w:rsidRPr="008969C4">
              <w:rPr>
                <w:rFonts w:eastAsia="Times New Roman"/>
                <w:b/>
                <w:sz w:val="22"/>
                <w:szCs w:val="22"/>
                <w:lang w:val="en-US"/>
              </w:rPr>
              <w:t>A. Ianculescu -</w:t>
            </w:r>
            <w:r w:rsidRPr="008969C4">
              <w:rPr>
                <w:rFonts w:eastAsia="Times New Roman"/>
                <w:bCs w:val="0"/>
                <w:sz w:val="22"/>
                <w:szCs w:val="22"/>
                <w:lang w:val="en-US"/>
              </w:rPr>
              <w:t xml:space="preserve"> In situ preparation of CoFe2O4-Pb(ZrTi)O3 multiferroic composites by gel-combustion technique, Journal of the European Ceramic Society, 29 (13), 2807, 2009, WOS:000268401700018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4.495</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9</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0.4994</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42</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2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100</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C. Berbecaru, H. V. Alexandru,  </w:t>
            </w:r>
            <w:r w:rsidRPr="008969C4">
              <w:rPr>
                <w:rFonts w:eastAsia="Times New Roman"/>
                <w:b/>
                <w:sz w:val="22"/>
                <w:szCs w:val="22"/>
                <w:lang w:val="en-US"/>
              </w:rPr>
              <w:t>A. Ianculescu</w:t>
            </w:r>
            <w:r w:rsidRPr="008969C4">
              <w:rPr>
                <w:rFonts w:eastAsia="Times New Roman"/>
                <w:bCs w:val="0"/>
                <w:sz w:val="22"/>
                <w:szCs w:val="22"/>
                <w:lang w:val="en-US"/>
              </w:rPr>
              <w:t xml:space="preserve">, A. Popescu, G. Socol,  F. Sima, I. Mihăilescu - Bioglass thin films for biomimetic implants, Applied Surface Science, 255 (10), 5476, 2009, WOS:000263865000083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6.182</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7</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0.8831</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30</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5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101</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L. Mitoseriu, </w:t>
            </w:r>
            <w:r w:rsidRPr="008969C4">
              <w:rPr>
                <w:rFonts w:eastAsia="Times New Roman"/>
                <w:b/>
                <w:sz w:val="22"/>
                <w:szCs w:val="22"/>
                <w:lang w:val="en-US"/>
              </w:rPr>
              <w:t>A. Ianculescu</w:t>
            </w:r>
            <w:r w:rsidRPr="008969C4">
              <w:rPr>
                <w:rFonts w:eastAsia="Times New Roman"/>
                <w:bCs w:val="0"/>
                <w:sz w:val="22"/>
                <w:szCs w:val="22"/>
                <w:lang w:val="en-US"/>
              </w:rPr>
              <w:t xml:space="preserve">, M. M. Carnasciali, A. Brăileanu, L. Curecheriu,  Properties of the Pb(Mg1/3Nb2/3)O3 ceramics prepared by using two different Mg precursors, Ferroelectrics, 369 (1), 157, 2008, WOS:000260677500022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0.669</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5</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0.1338</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3</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8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102</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C. Paraschiv, B. Jurcă, </w:t>
            </w:r>
            <w:r w:rsidRPr="008969C4">
              <w:rPr>
                <w:rFonts w:eastAsia="Times New Roman"/>
                <w:b/>
                <w:sz w:val="22"/>
                <w:szCs w:val="22"/>
                <w:lang w:val="en-US"/>
              </w:rPr>
              <w:t>A. Ianculescu</w:t>
            </w:r>
            <w:r w:rsidRPr="008969C4">
              <w:rPr>
                <w:rFonts w:eastAsia="Times New Roman"/>
                <w:bCs w:val="0"/>
                <w:sz w:val="22"/>
                <w:szCs w:val="22"/>
                <w:lang w:val="en-US"/>
              </w:rPr>
              <w:t xml:space="preserve">, O. Carp - Synthesis of Nanosized Bismuth Ferrite (BiFeO3) by a Combustion Method Starting from Fe(NO3)3•9H2O–Bi(NO3)3•9H2O–Glycine or Urea Systems, Journal of Thermal Analysis and Calorimetry, 94 (2), 411, 2008, WOS:000260878000014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2.731</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0.6828</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24</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8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103</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D. Crişan, N. Drăgan,  M. Crişan, M. Răileanu, A. Brăileanu, M. Anastasescu, </w:t>
            </w:r>
            <w:r w:rsidRPr="008969C4">
              <w:rPr>
                <w:rFonts w:eastAsia="Times New Roman"/>
                <w:b/>
                <w:sz w:val="22"/>
                <w:szCs w:val="22"/>
                <w:lang w:val="en-US"/>
              </w:rPr>
              <w:t>A. Ianculescu</w:t>
            </w:r>
            <w:r w:rsidRPr="008969C4">
              <w:rPr>
                <w:rFonts w:eastAsia="Times New Roman"/>
                <w:bCs w:val="0"/>
                <w:sz w:val="22"/>
                <w:szCs w:val="22"/>
                <w:lang w:val="en-US"/>
              </w:rPr>
              <w:t xml:space="preserve">, D. Mardare, D. Luca, V. Marinescu, A. Moldovan, Crystallization study of sol-gel un-doped and Pd-doped TiO2 materials, Journal of Physics and Chemistry of Solids, 69 (10), 2548, 2008, WOS:000260236100035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3.442</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11</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0.3129</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36</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5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104</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F. M. Tufescu, L. Curecheriu, </w:t>
            </w:r>
            <w:r w:rsidRPr="008969C4">
              <w:rPr>
                <w:rFonts w:eastAsia="Times New Roman"/>
                <w:b/>
                <w:sz w:val="22"/>
                <w:szCs w:val="22"/>
                <w:lang w:val="en-US"/>
              </w:rPr>
              <w:t>A. Ianculescu</w:t>
            </w:r>
            <w:r w:rsidRPr="008969C4">
              <w:rPr>
                <w:rFonts w:eastAsia="Times New Roman"/>
                <w:bCs w:val="0"/>
                <w:sz w:val="22"/>
                <w:szCs w:val="22"/>
                <w:lang w:val="en-US"/>
              </w:rPr>
              <w:t xml:space="preserve">, C.E. Ciomaga, L. Mitoseriu - High-voltage tunability measurements of the BaZrxTi1-xO3 ferroelectric ceramics, Journal of Optoelectronics and Advanced Materials, 10 (7), 1894, 2008, WOS:000257962300067  </w:t>
            </w:r>
          </w:p>
        </w:tc>
        <w:tc>
          <w:tcPr>
            <w:tcW w:w="680" w:type="dxa"/>
            <w:tcBorders>
              <w:top w:val="nil"/>
              <w:left w:val="nil"/>
              <w:bottom w:val="nil"/>
              <w:right w:val="nil"/>
            </w:tcBorders>
            <w:shd w:val="clear" w:color="auto" w:fill="auto"/>
            <w:noWrap/>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0.631</w:t>
            </w:r>
          </w:p>
        </w:tc>
        <w:tc>
          <w:tcPr>
            <w:tcW w:w="68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5</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0.1262</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32</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53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105</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L. P. Curecheriu, F. M. Tufescu, </w:t>
            </w:r>
            <w:r w:rsidRPr="008969C4">
              <w:rPr>
                <w:rFonts w:eastAsia="Times New Roman"/>
                <w:b/>
                <w:sz w:val="22"/>
                <w:szCs w:val="22"/>
                <w:lang w:val="en-US"/>
              </w:rPr>
              <w:t>A. Ianculescu</w:t>
            </w:r>
            <w:r w:rsidRPr="008969C4">
              <w:rPr>
                <w:rFonts w:eastAsia="Times New Roman"/>
                <w:bCs w:val="0"/>
                <w:sz w:val="22"/>
                <w:szCs w:val="22"/>
                <w:lang w:val="en-US"/>
              </w:rPr>
              <w:t xml:space="preserve">, C. E. Ciomaga, L. Mitoseriu, A. Stancu - Tunability characteristics of BaTiO3-based ceramics: Modeling and experimental study, Journal of Optoelectronics and Advanced Materials, 10 (7), 1792, 2008, WOS:000257962300045 </w:t>
            </w:r>
          </w:p>
        </w:tc>
        <w:tc>
          <w:tcPr>
            <w:tcW w:w="680" w:type="dxa"/>
            <w:tcBorders>
              <w:top w:val="nil"/>
              <w:left w:val="nil"/>
              <w:bottom w:val="nil"/>
              <w:right w:val="nil"/>
            </w:tcBorders>
            <w:shd w:val="clear" w:color="auto" w:fill="auto"/>
            <w:noWrap/>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0.631</w:t>
            </w:r>
          </w:p>
        </w:tc>
        <w:tc>
          <w:tcPr>
            <w:tcW w:w="68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6</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0.1052</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7</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545"/>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106</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M. Crişan, A. Brăileanu, D. Crişan, M. Răileanu, N. Drăgan, D. Mardare, V. Teodorescu, </w:t>
            </w:r>
            <w:r w:rsidRPr="008969C4">
              <w:rPr>
                <w:rFonts w:eastAsia="Times New Roman"/>
                <w:b/>
                <w:sz w:val="22"/>
                <w:szCs w:val="22"/>
                <w:lang w:val="en-US"/>
              </w:rPr>
              <w:t>A. Ianculescu</w:t>
            </w:r>
            <w:r w:rsidRPr="008969C4">
              <w:rPr>
                <w:rFonts w:eastAsia="Times New Roman"/>
                <w:bCs w:val="0"/>
                <w:sz w:val="22"/>
                <w:szCs w:val="22"/>
                <w:lang w:val="en-US"/>
              </w:rPr>
              <w:t xml:space="preserve">, R. Bîrjega, M. Dumitru - Thermal Behaviour Study of Some Sol–Gel TiO2-based Materials, Journal of Thermal Analysis and Calorimetry, 92 (1), 7, 2008, WOS:000254920300002 </w:t>
            </w:r>
          </w:p>
        </w:tc>
        <w:tc>
          <w:tcPr>
            <w:tcW w:w="680" w:type="dxa"/>
            <w:tcBorders>
              <w:top w:val="single" w:sz="4" w:space="0" w:color="auto"/>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2.731</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10</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0.2731</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27</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785"/>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lastRenderedPageBreak/>
              <w:t>107</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M. Crişan, A. Brăileanu, M. Răileanu, M. Zaharescu, D. Crişan, N. Drăgan, M. Anastasescu, </w:t>
            </w:r>
            <w:r w:rsidRPr="008969C4">
              <w:rPr>
                <w:rFonts w:eastAsia="Times New Roman"/>
                <w:b/>
                <w:sz w:val="22"/>
                <w:szCs w:val="22"/>
                <w:lang w:val="en-US"/>
              </w:rPr>
              <w:t>A. Ianculescu</w:t>
            </w:r>
            <w:r w:rsidRPr="008969C4">
              <w:rPr>
                <w:rFonts w:eastAsia="Times New Roman"/>
                <w:bCs w:val="0"/>
                <w:sz w:val="22"/>
                <w:szCs w:val="22"/>
                <w:lang w:val="en-US"/>
              </w:rPr>
              <w:t xml:space="preserve">, I. Niţoi, V. E. Marinescu, S. M. Hodorogea - Sol-gel S-doped TiO2 materials for environmental protection, Journal of Non-Crystalline Solids, 354 (2-9), 705,  2008, WOS:000252860800107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2.929</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11</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0.2663</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52</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185"/>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108</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V. Fruth, L. Mitoseriu, D. Berger, </w:t>
            </w:r>
            <w:r w:rsidRPr="008969C4">
              <w:rPr>
                <w:rFonts w:eastAsia="Times New Roman"/>
                <w:b/>
                <w:sz w:val="22"/>
                <w:szCs w:val="22"/>
                <w:lang w:val="en-US"/>
              </w:rPr>
              <w:t>A. Ianculescu</w:t>
            </w:r>
            <w:r w:rsidRPr="008969C4">
              <w:rPr>
                <w:rFonts w:eastAsia="Times New Roman"/>
                <w:bCs w:val="0"/>
                <w:sz w:val="22"/>
                <w:szCs w:val="22"/>
                <w:lang w:val="en-US"/>
              </w:rPr>
              <w:t xml:space="preserve">, C. Matei, S. Preda, M. Zaharescu - Preparation and characterisation of BiFeO3 ceramics, Progress in Solid State Chemistry, 35 (2-4)  193, 2007, WOS:000248298000004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6.353</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7</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0.9076</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53</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2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109</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V. Fruth, </w:t>
            </w:r>
            <w:r w:rsidRPr="008969C4">
              <w:rPr>
                <w:rFonts w:eastAsia="Times New Roman"/>
                <w:b/>
                <w:sz w:val="22"/>
                <w:szCs w:val="22"/>
                <w:lang w:val="en-US"/>
              </w:rPr>
              <w:t>A. Ianculescu</w:t>
            </w:r>
            <w:r w:rsidRPr="008969C4">
              <w:rPr>
                <w:rFonts w:eastAsia="Times New Roman"/>
                <w:bCs w:val="0"/>
                <w:sz w:val="22"/>
                <w:szCs w:val="22"/>
                <w:lang w:val="en-US"/>
              </w:rPr>
              <w:t xml:space="preserve">, D. Berger, S. Preda, G. Voicu, E. Tenea, M. Popa - Synthesis, structure and properties of doped Bi2O3, Journal of the European Ceramic Society, 26 (14), 3011, 2006, WOS:000240165200025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4.495</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7</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0.6421</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55</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5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110</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M. Cernea, </w:t>
            </w:r>
            <w:r w:rsidRPr="008969C4">
              <w:rPr>
                <w:rFonts w:eastAsia="Times New Roman"/>
                <w:b/>
                <w:sz w:val="22"/>
                <w:szCs w:val="22"/>
                <w:lang w:val="en-US"/>
              </w:rPr>
              <w:t>A. Ianculescu</w:t>
            </w:r>
            <w:r w:rsidRPr="008969C4">
              <w:rPr>
                <w:rFonts w:eastAsia="Times New Roman"/>
                <w:bCs w:val="0"/>
                <w:sz w:val="22"/>
                <w:szCs w:val="22"/>
                <w:lang w:val="en-US"/>
              </w:rPr>
              <w:t xml:space="preserve">, O. Monnereau, L. Argème, V. Bley, C. Logofătu - Preparation and characterization of Ce–doped BaTiO3 thin films by pulsed laser deposition, Journal of Materials Science, 39 [8], 2755, 2004, WOS:000220412400012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3.553</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6</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0.5922</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8</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5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111</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V. Fruth, M. Popa, </w:t>
            </w:r>
            <w:r w:rsidRPr="008969C4">
              <w:rPr>
                <w:rFonts w:eastAsia="Times New Roman"/>
                <w:b/>
                <w:sz w:val="22"/>
                <w:szCs w:val="22"/>
                <w:lang w:val="en-US"/>
              </w:rPr>
              <w:t>A. Ianculescu</w:t>
            </w:r>
            <w:r w:rsidRPr="008969C4">
              <w:rPr>
                <w:rFonts w:eastAsia="Times New Roman"/>
                <w:bCs w:val="0"/>
                <w:sz w:val="22"/>
                <w:szCs w:val="22"/>
                <w:lang w:val="en-US"/>
              </w:rPr>
              <w:t xml:space="preserve">, M. Stir, S. Preda, G. Aldica - High – TC phase obtained in the Pb/Sb doped Bi – Sr – Ca – Cu – O system, Journal of the European Ceramic Society, 24 (6), 1827, 2004, WOS:000189247800185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4.495</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6</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0.7492</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10</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5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112</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O. Carp, L. Patron, </w:t>
            </w:r>
            <w:r w:rsidRPr="008969C4">
              <w:rPr>
                <w:rFonts w:eastAsia="Times New Roman"/>
                <w:b/>
                <w:sz w:val="22"/>
                <w:szCs w:val="22"/>
                <w:lang w:val="en-US"/>
              </w:rPr>
              <w:t>A. Ianculescu</w:t>
            </w:r>
            <w:r w:rsidRPr="008969C4">
              <w:rPr>
                <w:rFonts w:eastAsia="Times New Roman"/>
                <w:bCs w:val="0"/>
                <w:sz w:val="22"/>
                <w:szCs w:val="22"/>
                <w:lang w:val="en-US"/>
              </w:rPr>
              <w:t xml:space="preserve">, D. Crişan, N. Drăgan, R. Olar - Influence of Precursor on the Thermally Induced Synthesis of Dysprosium Manganite with Perovskite Structure, Journal of Thermal Analysis and Calorimetry, 72 (1), 253, 2003, WOS:000183203100028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2.731</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6</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0.4552</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11</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2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113</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O. Carp, L. Patron, </w:t>
            </w:r>
            <w:r w:rsidRPr="008969C4">
              <w:rPr>
                <w:rFonts w:eastAsia="Times New Roman"/>
                <w:b/>
                <w:sz w:val="22"/>
                <w:szCs w:val="22"/>
                <w:lang w:val="en-US"/>
              </w:rPr>
              <w:t>A. Ianculescu</w:t>
            </w:r>
            <w:r w:rsidRPr="008969C4">
              <w:rPr>
                <w:rFonts w:eastAsia="Times New Roman"/>
                <w:bCs w:val="0"/>
                <w:sz w:val="22"/>
                <w:szCs w:val="22"/>
                <w:lang w:val="en-US"/>
              </w:rPr>
              <w:t xml:space="preserve">, I. Pasuk, R. Olar - New Synthesis Routes for Obtaining Dysprosium Manganese Perovskites, Journal of Alloys and Compounds, 351 (1-2), 314, 2003, 000181148200058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4.650</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5</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0.9300</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18</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2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114</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L. Preda, B. Despax, L. Courselle, J. Bandet, </w:t>
            </w:r>
            <w:r w:rsidRPr="008969C4">
              <w:rPr>
                <w:rFonts w:eastAsia="Times New Roman"/>
                <w:b/>
                <w:sz w:val="22"/>
                <w:szCs w:val="22"/>
                <w:lang w:val="en-US"/>
              </w:rPr>
              <w:t>A. Ianculescu -</w:t>
            </w:r>
            <w:r w:rsidRPr="008969C4">
              <w:rPr>
                <w:rFonts w:eastAsia="Times New Roman"/>
                <w:bCs w:val="0"/>
                <w:sz w:val="22"/>
                <w:szCs w:val="22"/>
                <w:lang w:val="en-US"/>
              </w:rPr>
              <w:t xml:space="preserve"> Structural Characteristics of Rf – Sputtered BaTiO3 Thin Films, Thin Solid Films, 389 (1-2), 43, 2001, WOS:000169378200008 </w:t>
            </w:r>
          </w:p>
        </w:tc>
        <w:tc>
          <w:tcPr>
            <w:tcW w:w="680" w:type="dxa"/>
            <w:tcBorders>
              <w:top w:val="nil"/>
              <w:left w:val="nil"/>
              <w:bottom w:val="nil"/>
              <w:right w:val="nil"/>
            </w:tcBorders>
            <w:shd w:val="clear" w:color="auto" w:fill="auto"/>
            <w:noWrap/>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2.03</w:t>
            </w:r>
          </w:p>
        </w:tc>
        <w:tc>
          <w:tcPr>
            <w:tcW w:w="68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5</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0.4060</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27</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5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115</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M. Preda, </w:t>
            </w:r>
            <w:r w:rsidRPr="008969C4">
              <w:rPr>
                <w:rFonts w:eastAsia="Times New Roman"/>
                <w:b/>
                <w:sz w:val="22"/>
                <w:szCs w:val="22"/>
                <w:lang w:val="en-US"/>
              </w:rPr>
              <w:t>A. Ianculescu</w:t>
            </w:r>
            <w:r w:rsidRPr="008969C4">
              <w:rPr>
                <w:rFonts w:eastAsia="Times New Roman"/>
                <w:bCs w:val="0"/>
                <w:sz w:val="22"/>
                <w:szCs w:val="22"/>
                <w:lang w:val="en-US"/>
              </w:rPr>
              <w:t xml:space="preserve">, M. Crişan, A. Jitianu, D. Crişan, M. Zaharescu - Reaction Mechanisms of Thialyte Formation in the Presence of Mineralizers, Journal of Optoelectronics and Advanced Materials,  2 (5), 563, 2000, WOS:000165225700020 </w:t>
            </w:r>
          </w:p>
        </w:tc>
        <w:tc>
          <w:tcPr>
            <w:tcW w:w="680" w:type="dxa"/>
            <w:tcBorders>
              <w:top w:val="nil"/>
              <w:left w:val="nil"/>
              <w:bottom w:val="nil"/>
              <w:right w:val="nil"/>
            </w:tcBorders>
            <w:shd w:val="clear" w:color="auto" w:fill="auto"/>
            <w:noWrap/>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0.631</w:t>
            </w:r>
          </w:p>
        </w:tc>
        <w:tc>
          <w:tcPr>
            <w:tcW w:w="68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6</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0.1052</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5</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2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116</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C. Pârlog, M. Gartner, P. Osiceanu, V. Teodorescu, F. Moise, </w:t>
            </w:r>
            <w:r w:rsidRPr="008969C4">
              <w:rPr>
                <w:rFonts w:eastAsia="Times New Roman"/>
                <w:b/>
                <w:sz w:val="22"/>
                <w:szCs w:val="22"/>
                <w:lang w:val="en-US"/>
              </w:rPr>
              <w:t>A. Ianculescu -</w:t>
            </w:r>
            <w:r w:rsidRPr="008969C4">
              <w:rPr>
                <w:rFonts w:eastAsia="Times New Roman"/>
                <w:bCs w:val="0"/>
                <w:sz w:val="22"/>
                <w:szCs w:val="22"/>
                <w:lang w:val="en-US"/>
              </w:rPr>
              <w:t xml:space="preserve"> Optical  and  Microstructural Properties of TiO2(Ni2+) Thin Films, Ceramics International, 22 (2), 95,  1996, </w:t>
            </w:r>
            <w:r w:rsidRPr="008969C4">
              <w:rPr>
                <w:rFonts w:eastAsia="Times New Roman"/>
                <w:bCs w:val="0"/>
                <w:sz w:val="22"/>
                <w:szCs w:val="22"/>
                <w:lang w:val="en-US"/>
              </w:rPr>
              <w:lastRenderedPageBreak/>
              <w:t xml:space="preserve">WOS:A1996UE36800002 </w:t>
            </w:r>
          </w:p>
        </w:tc>
        <w:tc>
          <w:tcPr>
            <w:tcW w:w="680" w:type="dxa"/>
            <w:tcBorders>
              <w:top w:val="single" w:sz="4" w:space="0" w:color="auto"/>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lastRenderedPageBreak/>
              <w:t>3.830</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6</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0.6383</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9</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2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lastRenderedPageBreak/>
              <w:t>117</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E. Andronescu, A. Stătescu, </w:t>
            </w:r>
            <w:r w:rsidRPr="008969C4">
              <w:rPr>
                <w:rFonts w:eastAsia="Times New Roman"/>
                <w:b/>
                <w:sz w:val="22"/>
                <w:szCs w:val="22"/>
                <w:lang w:val="en-US"/>
              </w:rPr>
              <w:t>A. Ianculescu</w:t>
            </w:r>
            <w:r w:rsidRPr="008969C4">
              <w:rPr>
                <w:rFonts w:eastAsia="Times New Roman"/>
                <w:bCs w:val="0"/>
                <w:sz w:val="22"/>
                <w:szCs w:val="22"/>
                <w:lang w:val="en-US"/>
              </w:rPr>
              <w:t xml:space="preserve">, Subsolidus Reactions Synthesis and Properties of Mixed Crystals in  BaO – SrO – TiO2 – SnO2 System - Revue Roumaine de Chimie, 40 (10), 1045, 1995, WOS:A1995UC47200012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0.381</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3</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0.1270</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3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 </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3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 </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Brevete nationale</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35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118</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r w:rsidRPr="008969C4">
              <w:rPr>
                <w:rFonts w:eastAsia="Times New Roman"/>
                <w:bCs w:val="0"/>
                <w:sz w:val="22"/>
                <w:szCs w:val="22"/>
                <w:lang w:val="en-US"/>
              </w:rPr>
              <w:t xml:space="preserve">Lucian Pintilie, Ioana Pintilie, </w:t>
            </w:r>
            <w:r w:rsidRPr="008969C4">
              <w:rPr>
                <w:rFonts w:eastAsia="Times New Roman"/>
                <w:b/>
                <w:sz w:val="22"/>
                <w:szCs w:val="22"/>
                <w:lang w:val="en-US"/>
              </w:rPr>
              <w:t>Adelina-Carmen Ianculescu</w:t>
            </w:r>
            <w:r w:rsidRPr="008969C4">
              <w:rPr>
                <w:rFonts w:eastAsia="Times New Roman"/>
                <w:bCs w:val="0"/>
                <w:sz w:val="22"/>
                <w:szCs w:val="22"/>
                <w:lang w:val="en-US"/>
              </w:rPr>
              <w:t>, - Ceramică masivă feroelectrică cu proprietăţi îmbunătăţite pentru detecţia piroelectrică prin gradient de concentraţie,  Brevet  nr. RO132197-B1 eliberat la data de 30.06.2020</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785"/>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119</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both"/>
              <w:rPr>
                <w:rFonts w:eastAsia="Times New Roman"/>
                <w:bCs w:val="0"/>
                <w:sz w:val="22"/>
                <w:szCs w:val="22"/>
                <w:lang w:val="en-US"/>
              </w:rPr>
            </w:pPr>
            <w:r w:rsidRPr="008969C4">
              <w:rPr>
                <w:rFonts w:eastAsia="Times New Roman"/>
                <w:bCs w:val="0"/>
                <w:sz w:val="22"/>
                <w:szCs w:val="22"/>
                <w:lang w:val="en-US"/>
              </w:rPr>
              <w:t xml:space="preserve">M. Crişan, M. C. S. Răileanu, D. Crişan, N. Drăgan, I. Niţoi, </w:t>
            </w:r>
            <w:r w:rsidRPr="008969C4">
              <w:rPr>
                <w:rFonts w:eastAsia="Times New Roman"/>
                <w:b/>
                <w:sz w:val="22"/>
                <w:szCs w:val="22"/>
                <w:lang w:val="en-US"/>
              </w:rPr>
              <w:t>A. Ianculescu</w:t>
            </w:r>
            <w:r w:rsidRPr="008969C4">
              <w:rPr>
                <w:rFonts w:eastAsia="Times New Roman"/>
                <w:bCs w:val="0"/>
                <w:sz w:val="22"/>
                <w:szCs w:val="22"/>
                <w:lang w:val="en-US"/>
              </w:rPr>
              <w:t>, M. Anastasescu, V. Marinescu - Procedeu de obţinere a unui fotocatalizator de dioxid de titan sub formă de film sau pulbere şi fotocatalizatorul astfel obţinut. Brevet nr. RO125151-B1 eliberat la data de 26.02.2016, Derwent Primary Accession Number: 2010-J59792 [41].</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2175"/>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120</w:t>
            </w:r>
          </w:p>
        </w:tc>
        <w:tc>
          <w:tcPr>
            <w:tcW w:w="552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color w:val="000000"/>
                <w:sz w:val="22"/>
                <w:szCs w:val="22"/>
                <w:lang w:val="en-US"/>
              </w:rPr>
            </w:pPr>
            <w:r w:rsidRPr="008969C4">
              <w:rPr>
                <w:rFonts w:eastAsia="Times New Roman"/>
                <w:bCs w:val="0"/>
                <w:color w:val="000000"/>
                <w:sz w:val="22"/>
                <w:szCs w:val="22"/>
                <w:lang w:val="en-US"/>
              </w:rPr>
              <w:t xml:space="preserve">Ion Poeată, Alexandru Chiriac, Ion Mihăilescu, Gabriel Socol, Liviu Duţă, Andrei Popescu, Felix Sima, Marimona Miroiu, George Stan, Ştefana Petrescu, </w:t>
            </w:r>
            <w:r w:rsidRPr="008969C4">
              <w:rPr>
                <w:rFonts w:eastAsia="Times New Roman"/>
                <w:b/>
                <w:color w:val="000000"/>
                <w:sz w:val="22"/>
                <w:szCs w:val="22"/>
                <w:lang w:val="en-US"/>
              </w:rPr>
              <w:t>Adelina-Carmen Ianculescu</w:t>
            </w:r>
            <w:r w:rsidRPr="008969C4">
              <w:rPr>
                <w:rFonts w:eastAsia="Times New Roman"/>
                <w:bCs w:val="0"/>
                <w:color w:val="000000"/>
                <w:sz w:val="22"/>
                <w:szCs w:val="22"/>
                <w:lang w:val="en-US"/>
              </w:rPr>
              <w:t xml:space="preserve">, </w:t>
            </w:r>
            <w:r w:rsidRPr="008969C4">
              <w:rPr>
                <w:rFonts w:eastAsia="Times New Roman"/>
                <w:b/>
                <w:color w:val="000000"/>
                <w:sz w:val="22"/>
                <w:szCs w:val="22"/>
                <w:lang w:val="en-US"/>
              </w:rPr>
              <w:t xml:space="preserve"> - </w:t>
            </w:r>
            <w:r w:rsidRPr="008969C4">
              <w:rPr>
                <w:rFonts w:eastAsia="Times New Roman"/>
                <w:bCs w:val="0"/>
                <w:sz w:val="22"/>
                <w:szCs w:val="22"/>
                <w:lang w:val="en-US"/>
              </w:rPr>
              <w:t xml:space="preserve">Mesa de Ti cu suprafaţa biofuncţionalizata cu straturi subţiri nanostructurate de hidroxiapatită pentru cranioplastie. Brevet nr. RO128190-B1 </w:t>
            </w:r>
            <w:r w:rsidRPr="008969C4">
              <w:rPr>
                <w:rFonts w:eastAsia="Times New Roman"/>
                <w:bCs w:val="0"/>
                <w:color w:val="000000"/>
                <w:sz w:val="22"/>
                <w:szCs w:val="22"/>
                <w:lang w:val="en-US"/>
              </w:rPr>
              <w:t>eliberat la data de</w:t>
            </w:r>
            <w:r w:rsidRPr="008969C4">
              <w:rPr>
                <w:rFonts w:eastAsia="Times New Roman"/>
                <w:bCs w:val="0"/>
                <w:sz w:val="22"/>
                <w:szCs w:val="22"/>
                <w:lang w:val="en-US"/>
              </w:rPr>
              <w:t xml:space="preserve"> 30.04.2014, Derwent Primary Accession Number: 2013-F59993 [30].</w:t>
            </w:r>
          </w:p>
        </w:tc>
        <w:tc>
          <w:tcPr>
            <w:tcW w:w="68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21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121</w:t>
            </w:r>
          </w:p>
        </w:tc>
        <w:tc>
          <w:tcPr>
            <w:tcW w:w="5520" w:type="dxa"/>
            <w:tcBorders>
              <w:top w:val="single" w:sz="4" w:space="0" w:color="auto"/>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both"/>
              <w:rPr>
                <w:rFonts w:eastAsia="Times New Roman"/>
                <w:bCs w:val="0"/>
                <w:sz w:val="22"/>
                <w:szCs w:val="22"/>
                <w:lang w:val="en-US"/>
              </w:rPr>
            </w:pPr>
            <w:r w:rsidRPr="008969C4">
              <w:rPr>
                <w:rFonts w:eastAsia="Times New Roman"/>
                <w:bCs w:val="0"/>
                <w:sz w:val="22"/>
                <w:szCs w:val="22"/>
                <w:lang w:val="en-US"/>
              </w:rPr>
              <w:t xml:space="preserve">Oana Carp, Diana Beatrice Vişinescu, Greta Mihaela Socoteanu, Alina Jurcă, Mădălina Tudose, Bogdan Jurcă, Claudiu Octavian Mazilu, Carmen Ştefanescu, A. Cucoş, Petru Budrugeac, </w:t>
            </w:r>
            <w:r w:rsidRPr="008969C4">
              <w:rPr>
                <w:rFonts w:eastAsia="Times New Roman"/>
                <w:b/>
                <w:sz w:val="22"/>
                <w:szCs w:val="22"/>
                <w:lang w:val="en-US"/>
              </w:rPr>
              <w:t xml:space="preserve">Adelina-Carmen Ianculescu - </w:t>
            </w:r>
            <w:r w:rsidRPr="008969C4">
              <w:rPr>
                <w:rFonts w:eastAsia="Times New Roman"/>
                <w:bCs w:val="0"/>
                <w:sz w:val="22"/>
                <w:szCs w:val="22"/>
                <w:lang w:val="en-US"/>
              </w:rPr>
              <w:t>Procedeu  de obtinere a oxizilor metalici simpli si complecşi. Brevet nr. RO126757-B1, eliberat la data de 30.07.2013, Derwent Primary Accession Number: 2011-Q12852 [76].</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605"/>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122</w:t>
            </w:r>
          </w:p>
        </w:tc>
        <w:tc>
          <w:tcPr>
            <w:tcW w:w="552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
                <w:color w:val="000000"/>
                <w:sz w:val="24"/>
                <w:szCs w:val="24"/>
                <w:lang w:val="en-US"/>
              </w:rPr>
            </w:pPr>
            <w:r w:rsidRPr="008969C4">
              <w:rPr>
                <w:rFonts w:eastAsia="Times New Roman"/>
                <w:b/>
                <w:color w:val="000000"/>
                <w:sz w:val="24"/>
                <w:szCs w:val="24"/>
                <w:lang w:val="en-US"/>
              </w:rPr>
              <w:t>A</w:t>
            </w:r>
            <w:r w:rsidRPr="008969C4">
              <w:rPr>
                <w:rFonts w:eastAsia="Times New Roman"/>
                <w:b/>
                <w:sz w:val="24"/>
                <w:szCs w:val="24"/>
                <w:lang w:val="en-US"/>
              </w:rPr>
              <w:t>delina-Carmen Ianculescu</w:t>
            </w:r>
            <w:r w:rsidRPr="008969C4">
              <w:rPr>
                <w:rFonts w:eastAsia="Times New Roman"/>
                <w:bCs w:val="0"/>
                <w:sz w:val="24"/>
                <w:szCs w:val="24"/>
                <w:lang w:val="en-US"/>
              </w:rPr>
              <w:t xml:space="preserve">, Liliana Mitoşeriu, Lavinia Petronela Curecheriu, Florin Mihai Tufescu, Florin Tufescu - Material tunabil de tip BST. Brevet nr. RO125528-B1 </w:t>
            </w:r>
            <w:r w:rsidRPr="008969C4">
              <w:rPr>
                <w:rFonts w:eastAsia="Times New Roman"/>
                <w:bCs w:val="0"/>
                <w:color w:val="000000"/>
                <w:sz w:val="24"/>
                <w:szCs w:val="24"/>
                <w:lang w:val="en-US"/>
              </w:rPr>
              <w:t>eliberat la data de</w:t>
            </w:r>
            <w:r w:rsidRPr="008969C4">
              <w:rPr>
                <w:rFonts w:eastAsia="Times New Roman"/>
                <w:bCs w:val="0"/>
                <w:sz w:val="24"/>
                <w:szCs w:val="24"/>
                <w:lang w:val="en-US"/>
              </w:rPr>
              <w:t xml:space="preserve"> 28.12.2012, Derwent Primary Accession Number: 2010-J60045 [16].</w:t>
            </w:r>
          </w:p>
        </w:tc>
        <w:tc>
          <w:tcPr>
            <w:tcW w:w="68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21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lastRenderedPageBreak/>
              <w:t>123</w:t>
            </w:r>
          </w:p>
        </w:tc>
        <w:tc>
          <w:tcPr>
            <w:tcW w:w="5520" w:type="dxa"/>
            <w:tcBorders>
              <w:top w:val="single" w:sz="4" w:space="0" w:color="auto"/>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both"/>
              <w:rPr>
                <w:rFonts w:eastAsia="Times New Roman"/>
                <w:bCs w:val="0"/>
                <w:sz w:val="22"/>
                <w:szCs w:val="22"/>
                <w:lang w:val="en-US"/>
              </w:rPr>
            </w:pPr>
            <w:r w:rsidRPr="008969C4">
              <w:rPr>
                <w:rFonts w:eastAsia="Times New Roman"/>
                <w:b/>
                <w:sz w:val="22"/>
                <w:szCs w:val="22"/>
                <w:lang w:val="en-US"/>
              </w:rPr>
              <w:t>Adelina-Carmen Ianculescu</w:t>
            </w:r>
            <w:r w:rsidRPr="008969C4">
              <w:rPr>
                <w:rFonts w:eastAsia="Times New Roman"/>
                <w:bCs w:val="0"/>
                <w:sz w:val="22"/>
                <w:szCs w:val="22"/>
                <w:lang w:val="en-US"/>
              </w:rPr>
              <w:t>, Liliana Mitoşeriu, Lavinia Petronela Curecheriu, Florin Mihai Tufescu, Florin Tufescu, „Dispozitiv cu ceramică de tip BST pentru măsurarea tensiunilor electrice înalte prin separare galvanică”, Cerere brevet OSIM, nr. A00167/23.02.2009; IntCl – G01R 19/06 – G01R 19/02, Brevet de inventie nr. RO125566-B1, eliberat la data de 30.05.2011.</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18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124</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both"/>
              <w:rPr>
                <w:rFonts w:eastAsia="Times New Roman"/>
                <w:bCs w:val="0"/>
                <w:sz w:val="22"/>
                <w:szCs w:val="22"/>
                <w:lang w:val="en-US"/>
              </w:rPr>
            </w:pPr>
            <w:r w:rsidRPr="008969C4">
              <w:rPr>
                <w:rFonts w:eastAsia="Times New Roman"/>
                <w:b/>
                <w:sz w:val="22"/>
                <w:szCs w:val="22"/>
                <w:lang w:val="en-US"/>
              </w:rPr>
              <w:t>Adelina-Carmen Ianculescu</w:t>
            </w:r>
            <w:r w:rsidRPr="008969C4">
              <w:rPr>
                <w:rFonts w:eastAsia="Times New Roman"/>
                <w:bCs w:val="0"/>
                <w:sz w:val="22"/>
                <w:szCs w:val="22"/>
                <w:lang w:val="en-US"/>
              </w:rPr>
              <w:t xml:space="preserve">, Liliana Mitoşeriu, Lavinia Petronela Curecheriu, Florin Mihai Tufescu, Florin Tufescu -  Metodă de măsurare a tunabilităţii penru materiale ceramice, Brevet nr. RO125567 B1, eliberat la data de 30.05.2011, Derwent Primary Accession Number: 2011-B47458 [40].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21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125</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both"/>
              <w:rPr>
                <w:rFonts w:eastAsia="Times New Roman"/>
                <w:bCs w:val="0"/>
                <w:sz w:val="22"/>
                <w:szCs w:val="22"/>
                <w:lang w:val="en-US"/>
              </w:rPr>
            </w:pPr>
            <w:r w:rsidRPr="008969C4">
              <w:rPr>
                <w:rFonts w:eastAsia="Times New Roman"/>
                <w:b/>
                <w:sz w:val="22"/>
                <w:szCs w:val="22"/>
                <w:lang w:val="en-US"/>
              </w:rPr>
              <w:t>Adelina-Carmen Ianculescu</w:t>
            </w:r>
            <w:r w:rsidRPr="008969C4">
              <w:rPr>
                <w:rFonts w:eastAsia="Times New Roman"/>
                <w:bCs w:val="0"/>
                <w:sz w:val="22"/>
                <w:szCs w:val="22"/>
                <w:lang w:val="en-US"/>
              </w:rPr>
              <w:t>, Georgeta Voicu, Daniela-Cristina Berger, Liliana Mitoşeriu, Felicia Prihor - Procedeu de preparare prin tehnologie ceramică a soluţiilor solide de BiFeO3-BaTiO3 de înaltă puritate, cu pierderi dielectrice mici şi caracteristici feromagnetice la temperatura camerei. Brevet nr. 123236-B1 eliberat la data de 30.03.2011, Derwent Primary Accession Number: 2011-E11079 [40]</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1</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0</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3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 </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both"/>
              <w:rPr>
                <w:rFonts w:eastAsia="Times New Roman"/>
                <w:bCs w:val="0"/>
                <w:sz w:val="22"/>
                <w:szCs w:val="22"/>
                <w:lang w:val="en-US"/>
              </w:rPr>
            </w:pPr>
            <w:r w:rsidRPr="008969C4">
              <w:rPr>
                <w:rFonts w:eastAsia="Times New Roman"/>
                <w:bCs w:val="0"/>
                <w:sz w:val="22"/>
                <w:szCs w:val="22"/>
                <w:lang w:val="en-US"/>
              </w:rPr>
              <w:t>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300"/>
        </w:trPr>
        <w:tc>
          <w:tcPr>
            <w:tcW w:w="520" w:type="dxa"/>
            <w:tcBorders>
              <w:top w:val="nil"/>
              <w:left w:val="single" w:sz="4" w:space="0" w:color="auto"/>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 </w:t>
            </w:r>
          </w:p>
        </w:tc>
        <w:tc>
          <w:tcPr>
            <w:tcW w:w="55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Brevete internationale</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300"/>
        </w:trPr>
        <w:tc>
          <w:tcPr>
            <w:tcW w:w="52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p>
        </w:tc>
        <w:tc>
          <w:tcPr>
            <w:tcW w:w="552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 </w:t>
            </w:r>
          </w:p>
        </w:tc>
        <w:tc>
          <w:tcPr>
            <w:tcW w:w="68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680" w:type="dxa"/>
            <w:tcBorders>
              <w:top w:val="nil"/>
              <w:left w:val="nil"/>
              <w:bottom w:val="nil"/>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300"/>
        </w:trPr>
        <w:tc>
          <w:tcPr>
            <w:tcW w:w="52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p>
        </w:tc>
        <w:tc>
          <w:tcPr>
            <w:tcW w:w="5520" w:type="dxa"/>
            <w:tcBorders>
              <w:top w:val="single" w:sz="4" w:space="0" w:color="auto"/>
              <w:left w:val="nil"/>
              <w:bottom w:val="nil"/>
              <w:right w:val="nil"/>
            </w:tcBorders>
            <w:shd w:val="clear" w:color="auto" w:fill="auto"/>
            <w:vAlign w:val="center"/>
            <w:hideMark/>
          </w:tcPr>
          <w:p w:rsidR="008969C4" w:rsidRPr="008969C4" w:rsidRDefault="008969C4" w:rsidP="008969C4">
            <w:pPr>
              <w:spacing w:after="0" w:line="240" w:lineRule="auto"/>
              <w:jc w:val="center"/>
              <w:rPr>
                <w:rFonts w:eastAsia="Times New Roman"/>
                <w:b/>
                <w:sz w:val="22"/>
                <w:szCs w:val="22"/>
                <w:lang w:val="en-US"/>
              </w:rPr>
            </w:pPr>
            <w:r w:rsidRPr="008969C4">
              <w:rPr>
                <w:rFonts w:eastAsia="Times New Roman"/>
                <w:b/>
                <w:sz w:val="22"/>
                <w:szCs w:val="22"/>
                <w:lang w:val="en-US"/>
              </w:rPr>
              <w:t> </w:t>
            </w:r>
          </w:p>
        </w:tc>
        <w:tc>
          <w:tcPr>
            <w:tcW w:w="680" w:type="dxa"/>
            <w:tcBorders>
              <w:top w:val="single" w:sz="4" w:space="0" w:color="auto"/>
              <w:left w:val="nil"/>
              <w:bottom w:val="nil"/>
              <w:right w:val="nil"/>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680" w:type="dxa"/>
            <w:tcBorders>
              <w:top w:val="single" w:sz="4" w:space="0" w:color="auto"/>
              <w:left w:val="nil"/>
              <w:bottom w:val="nil"/>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Cs w:val="0"/>
                <w:sz w:val="22"/>
                <w:szCs w:val="22"/>
                <w:lang w:val="en-US"/>
              </w:rPr>
            </w:pPr>
            <w:r w:rsidRPr="008969C4">
              <w:rPr>
                <w:rFonts w:eastAsia="Times New Roman"/>
                <w:bCs w:val="0"/>
                <w:sz w:val="22"/>
                <w:szCs w:val="22"/>
                <w:lang w:val="en-US"/>
              </w:rPr>
              <w:t> </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2"/>
                <w:szCs w:val="22"/>
                <w:lang w:val="en-US"/>
              </w:rPr>
            </w:pPr>
          </w:p>
        </w:tc>
      </w:tr>
      <w:tr w:rsidR="008969C4" w:rsidRPr="008969C4" w:rsidTr="008969C4">
        <w:trPr>
          <w:trHeight w:val="315"/>
        </w:trPr>
        <w:tc>
          <w:tcPr>
            <w:tcW w:w="52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jc w:val="center"/>
              <w:rPr>
                <w:rFonts w:eastAsia="Times New Roman"/>
                <w:bCs w:val="0"/>
                <w:sz w:val="24"/>
                <w:szCs w:val="24"/>
                <w:lang w:val="en-US"/>
              </w:rPr>
            </w:pPr>
          </w:p>
        </w:tc>
        <w:tc>
          <w:tcPr>
            <w:tcW w:w="6880" w:type="dxa"/>
            <w:gridSpan w:val="3"/>
            <w:tcBorders>
              <w:top w:val="single" w:sz="4" w:space="0" w:color="auto"/>
              <w:left w:val="nil"/>
              <w:bottom w:val="nil"/>
              <w:right w:val="single" w:sz="4" w:space="0" w:color="000000"/>
            </w:tcBorders>
            <w:shd w:val="clear" w:color="auto" w:fill="auto"/>
            <w:vAlign w:val="center"/>
            <w:hideMark/>
          </w:tcPr>
          <w:p w:rsidR="008969C4" w:rsidRPr="008969C4" w:rsidRDefault="008969C4" w:rsidP="008969C4">
            <w:pPr>
              <w:spacing w:after="0" w:line="240" w:lineRule="auto"/>
              <w:jc w:val="right"/>
              <w:rPr>
                <w:rFonts w:eastAsia="Times New Roman"/>
                <w:b/>
                <w:sz w:val="24"/>
                <w:szCs w:val="24"/>
                <w:lang w:val="en-US"/>
              </w:rPr>
            </w:pPr>
            <w:r w:rsidRPr="008969C4">
              <w:rPr>
                <w:rFonts w:eastAsia="Times New Roman"/>
                <w:b/>
                <w:sz w:val="24"/>
                <w:szCs w:val="24"/>
                <w:lang w:val="en-US"/>
              </w:rPr>
              <w:t>TOTAL</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4"/>
                <w:szCs w:val="24"/>
                <w:lang w:val="en-US"/>
              </w:rPr>
            </w:pPr>
            <w:r w:rsidRPr="008969C4">
              <w:rPr>
                <w:rFonts w:eastAsia="Times New Roman"/>
                <w:b/>
                <w:sz w:val="24"/>
                <w:szCs w:val="24"/>
                <w:lang w:val="en-US"/>
              </w:rPr>
              <w:t>154.1516</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4"/>
                <w:szCs w:val="24"/>
                <w:lang w:val="en-US"/>
              </w:rPr>
            </w:pPr>
            <w:r w:rsidRPr="008969C4">
              <w:rPr>
                <w:rFonts w:eastAsia="Times New Roman"/>
                <w:b/>
                <w:sz w:val="24"/>
                <w:szCs w:val="24"/>
                <w:lang w:val="en-US"/>
              </w:rPr>
              <w:t>38</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4"/>
                <w:szCs w:val="24"/>
                <w:lang w:val="en-US"/>
              </w:rPr>
            </w:pPr>
            <w:r w:rsidRPr="008969C4">
              <w:rPr>
                <w:rFonts w:eastAsia="Times New Roman"/>
                <w:b/>
                <w:sz w:val="24"/>
                <w:szCs w:val="24"/>
                <w:lang w:val="en-US"/>
              </w:rPr>
              <w:t>2512</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4"/>
                <w:szCs w:val="24"/>
                <w:lang w:val="en-US"/>
              </w:rPr>
            </w:pPr>
          </w:p>
        </w:tc>
      </w:tr>
      <w:tr w:rsidR="008969C4" w:rsidRPr="008969C4" w:rsidTr="008969C4">
        <w:trPr>
          <w:trHeight w:val="315"/>
        </w:trPr>
        <w:tc>
          <w:tcPr>
            <w:tcW w:w="52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jc w:val="center"/>
              <w:rPr>
                <w:rFonts w:eastAsia="Times New Roman"/>
                <w:bCs w:val="0"/>
                <w:sz w:val="24"/>
                <w:szCs w:val="24"/>
                <w:lang w:val="en-US"/>
              </w:rPr>
            </w:pPr>
          </w:p>
        </w:tc>
        <w:tc>
          <w:tcPr>
            <w:tcW w:w="552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jc w:val="both"/>
              <w:rPr>
                <w:rFonts w:eastAsia="Times New Roman"/>
                <w:bCs w:val="0"/>
                <w:sz w:val="22"/>
                <w:szCs w:val="22"/>
                <w:lang w:val="en-US"/>
              </w:rPr>
            </w:pPr>
          </w:p>
        </w:tc>
        <w:tc>
          <w:tcPr>
            <w:tcW w:w="68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jc w:val="center"/>
              <w:rPr>
                <w:rFonts w:eastAsia="Times New Roman"/>
                <w:bCs w:val="0"/>
                <w:sz w:val="24"/>
                <w:szCs w:val="24"/>
                <w:lang w:val="en-US"/>
              </w:rPr>
            </w:pPr>
          </w:p>
        </w:tc>
        <w:tc>
          <w:tcPr>
            <w:tcW w:w="68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jc w:val="center"/>
              <w:rPr>
                <w:rFonts w:eastAsia="Times New Roman"/>
                <w:bCs w:val="0"/>
                <w:sz w:val="24"/>
                <w:szCs w:val="24"/>
                <w:lang w:val="en-US"/>
              </w:rPr>
            </w:pPr>
          </w:p>
        </w:tc>
        <w:tc>
          <w:tcPr>
            <w:tcW w:w="102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jc w:val="center"/>
              <w:rPr>
                <w:rFonts w:eastAsia="Times New Roman"/>
                <w:bCs w:val="0"/>
                <w:sz w:val="24"/>
                <w:szCs w:val="24"/>
                <w:lang w:val="en-US"/>
              </w:rPr>
            </w:pPr>
          </w:p>
        </w:tc>
        <w:tc>
          <w:tcPr>
            <w:tcW w:w="6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jc w:val="center"/>
              <w:rPr>
                <w:rFonts w:eastAsia="Times New Roman"/>
                <w:bCs w:val="0"/>
                <w:sz w:val="24"/>
                <w:szCs w:val="24"/>
                <w:lang w:val="en-US"/>
              </w:rPr>
            </w:pPr>
          </w:p>
        </w:tc>
        <w:tc>
          <w:tcPr>
            <w:tcW w:w="70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jc w:val="center"/>
              <w:rPr>
                <w:rFonts w:eastAsia="Times New Roman"/>
                <w:bCs w:val="0"/>
                <w:sz w:val="24"/>
                <w:szCs w:val="24"/>
                <w:lang w:val="en-US"/>
              </w:rPr>
            </w:pP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4"/>
                <w:szCs w:val="24"/>
                <w:lang w:val="en-US"/>
              </w:rPr>
            </w:pPr>
          </w:p>
        </w:tc>
      </w:tr>
      <w:tr w:rsidR="008969C4" w:rsidRPr="008969C4" w:rsidTr="008969C4">
        <w:trPr>
          <w:trHeight w:val="315"/>
        </w:trPr>
        <w:tc>
          <w:tcPr>
            <w:tcW w:w="52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jc w:val="center"/>
              <w:rPr>
                <w:rFonts w:eastAsia="Times New Roman"/>
                <w:bCs w:val="0"/>
                <w:sz w:val="24"/>
                <w:szCs w:val="24"/>
                <w:lang w:val="en-US"/>
              </w:rPr>
            </w:pPr>
          </w:p>
        </w:tc>
        <w:tc>
          <w:tcPr>
            <w:tcW w:w="552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jc w:val="both"/>
              <w:rPr>
                <w:rFonts w:eastAsia="Times New Roman"/>
                <w:bCs w:val="0"/>
                <w:sz w:val="22"/>
                <w:szCs w:val="22"/>
                <w:lang w:val="en-US"/>
              </w:rPr>
            </w:pPr>
          </w:p>
        </w:tc>
        <w:tc>
          <w:tcPr>
            <w:tcW w:w="68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jc w:val="center"/>
              <w:rPr>
                <w:rFonts w:eastAsia="Times New Roman"/>
                <w:bCs w:val="0"/>
                <w:sz w:val="24"/>
                <w:szCs w:val="24"/>
                <w:lang w:val="en-US"/>
              </w:rPr>
            </w:pPr>
          </w:p>
        </w:tc>
        <w:tc>
          <w:tcPr>
            <w:tcW w:w="68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jc w:val="center"/>
              <w:rPr>
                <w:rFonts w:eastAsia="Times New Roman"/>
                <w:bCs w:val="0"/>
                <w:sz w:val="24"/>
                <w:szCs w:val="24"/>
                <w:lang w:val="en-US"/>
              </w:rPr>
            </w:pPr>
          </w:p>
        </w:tc>
        <w:tc>
          <w:tcPr>
            <w:tcW w:w="102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jc w:val="center"/>
              <w:rPr>
                <w:rFonts w:eastAsia="Times New Roman"/>
                <w:bCs w:val="0"/>
                <w:sz w:val="24"/>
                <w:szCs w:val="24"/>
                <w:lang w:val="en-US"/>
              </w:rPr>
            </w:pPr>
          </w:p>
        </w:tc>
        <w:tc>
          <w:tcPr>
            <w:tcW w:w="6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jc w:val="center"/>
              <w:rPr>
                <w:rFonts w:eastAsia="Times New Roman"/>
                <w:bCs w:val="0"/>
                <w:sz w:val="24"/>
                <w:szCs w:val="24"/>
                <w:lang w:val="en-US"/>
              </w:rPr>
            </w:pPr>
          </w:p>
        </w:tc>
        <w:tc>
          <w:tcPr>
            <w:tcW w:w="70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jc w:val="center"/>
              <w:rPr>
                <w:rFonts w:eastAsia="Times New Roman"/>
                <w:bCs w:val="0"/>
                <w:sz w:val="24"/>
                <w:szCs w:val="24"/>
                <w:lang w:val="en-US"/>
              </w:rPr>
            </w:pP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4"/>
                <w:szCs w:val="24"/>
                <w:lang w:val="en-US"/>
              </w:rPr>
            </w:pPr>
          </w:p>
        </w:tc>
      </w:tr>
      <w:tr w:rsidR="008969C4" w:rsidRPr="008969C4" w:rsidTr="008969C4">
        <w:trPr>
          <w:trHeight w:val="315"/>
        </w:trPr>
        <w:tc>
          <w:tcPr>
            <w:tcW w:w="52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jc w:val="center"/>
              <w:rPr>
                <w:rFonts w:eastAsia="Times New Roman"/>
                <w:bCs w:val="0"/>
                <w:sz w:val="24"/>
                <w:szCs w:val="24"/>
                <w:lang w:val="en-US"/>
              </w:rPr>
            </w:pPr>
          </w:p>
        </w:tc>
        <w:tc>
          <w:tcPr>
            <w:tcW w:w="5520" w:type="dxa"/>
            <w:tcBorders>
              <w:top w:val="single" w:sz="4" w:space="0" w:color="auto"/>
              <w:left w:val="single" w:sz="4" w:space="0" w:color="auto"/>
              <w:bottom w:val="single" w:sz="4" w:space="0" w:color="auto"/>
              <w:right w:val="nil"/>
            </w:tcBorders>
            <w:shd w:val="clear" w:color="auto" w:fill="auto"/>
            <w:vAlign w:val="center"/>
            <w:hideMark/>
          </w:tcPr>
          <w:p w:rsidR="008969C4" w:rsidRPr="008969C4" w:rsidRDefault="008969C4" w:rsidP="008969C4">
            <w:pPr>
              <w:spacing w:after="0" w:line="240" w:lineRule="auto"/>
              <w:rPr>
                <w:rFonts w:eastAsia="Times New Roman"/>
                <w:bCs w:val="0"/>
                <w:sz w:val="24"/>
                <w:szCs w:val="24"/>
                <w:lang w:val="en-US"/>
              </w:rPr>
            </w:pPr>
            <w:r w:rsidRPr="008969C4">
              <w:rPr>
                <w:rFonts w:eastAsia="Times New Roman"/>
                <w:bCs w:val="0"/>
                <w:sz w:val="24"/>
                <w:szCs w:val="24"/>
                <w:lang w:val="en-US"/>
              </w:rPr>
              <w:t> </w:t>
            </w:r>
          </w:p>
        </w:tc>
        <w:tc>
          <w:tcPr>
            <w:tcW w:w="680" w:type="dxa"/>
            <w:tcBorders>
              <w:top w:val="single" w:sz="4" w:space="0" w:color="auto"/>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4"/>
                <w:szCs w:val="24"/>
                <w:lang w:val="en-US"/>
              </w:rPr>
            </w:pPr>
            <w:r w:rsidRPr="008969C4">
              <w:rPr>
                <w:rFonts w:eastAsia="Times New Roman"/>
                <w:b/>
                <w:sz w:val="24"/>
                <w:szCs w:val="24"/>
                <w:lang w:val="en-US"/>
              </w:rPr>
              <w:t> </w:t>
            </w:r>
          </w:p>
        </w:tc>
        <w:tc>
          <w:tcPr>
            <w:tcW w:w="680" w:type="dxa"/>
            <w:tcBorders>
              <w:top w:val="single" w:sz="4" w:space="0" w:color="auto"/>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4"/>
                <w:szCs w:val="24"/>
                <w:lang w:val="en-US"/>
              </w:rPr>
            </w:pPr>
            <w:r w:rsidRPr="008969C4">
              <w:rPr>
                <w:rFonts w:eastAsia="Times New Roman"/>
                <w:b/>
                <w:sz w:val="24"/>
                <w:szCs w:val="24"/>
                <w:lang w:val="en-US"/>
              </w:rPr>
              <w:t>NT</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4"/>
                <w:szCs w:val="24"/>
                <w:lang w:val="en-US"/>
              </w:rPr>
            </w:pPr>
            <w:r w:rsidRPr="008969C4">
              <w:rPr>
                <w:rFonts w:eastAsia="Times New Roman"/>
                <w:b/>
                <w:sz w:val="24"/>
                <w:szCs w:val="24"/>
                <w:lang w:val="en-US"/>
              </w:rPr>
              <w:t>FIC</w:t>
            </w:r>
          </w:p>
        </w:tc>
        <w:tc>
          <w:tcPr>
            <w:tcW w:w="660" w:type="dxa"/>
            <w:tcBorders>
              <w:top w:val="single" w:sz="4" w:space="0" w:color="auto"/>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4"/>
                <w:szCs w:val="24"/>
                <w:lang w:val="en-US"/>
              </w:rPr>
            </w:pPr>
            <w:r w:rsidRPr="008969C4">
              <w:rPr>
                <w:rFonts w:eastAsia="Times New Roman"/>
                <w:b/>
                <w:sz w:val="24"/>
                <w:szCs w:val="24"/>
                <w:lang w:val="en-US"/>
              </w:rPr>
              <w:t>NP</w:t>
            </w:r>
          </w:p>
        </w:tc>
        <w:tc>
          <w:tcPr>
            <w:tcW w:w="700" w:type="dxa"/>
            <w:tcBorders>
              <w:top w:val="single" w:sz="4" w:space="0" w:color="auto"/>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4"/>
                <w:szCs w:val="24"/>
                <w:lang w:val="en-US"/>
              </w:rPr>
            </w:pPr>
            <w:r w:rsidRPr="008969C4">
              <w:rPr>
                <w:rFonts w:eastAsia="Times New Roman"/>
                <w:b/>
                <w:sz w:val="24"/>
                <w:szCs w:val="24"/>
                <w:lang w:val="en-US"/>
              </w:rPr>
              <w:t>NC</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4"/>
                <w:szCs w:val="24"/>
                <w:lang w:val="en-US"/>
              </w:rPr>
            </w:pPr>
          </w:p>
        </w:tc>
      </w:tr>
      <w:tr w:rsidR="008969C4" w:rsidRPr="008969C4" w:rsidTr="008969C4">
        <w:trPr>
          <w:trHeight w:val="450"/>
        </w:trPr>
        <w:tc>
          <w:tcPr>
            <w:tcW w:w="52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jc w:val="center"/>
              <w:rPr>
                <w:rFonts w:ascii="Arial" w:eastAsia="Times New Roman" w:hAnsi="Arial" w:cs="Arial"/>
                <w:bCs w:val="0"/>
                <w:sz w:val="20"/>
                <w:szCs w:val="20"/>
                <w:lang w:val="en-US"/>
              </w:rPr>
            </w:pPr>
          </w:p>
        </w:tc>
        <w:tc>
          <w:tcPr>
            <w:tcW w:w="5520" w:type="dxa"/>
            <w:tcBorders>
              <w:top w:val="nil"/>
              <w:left w:val="single" w:sz="4" w:space="0" w:color="auto"/>
              <w:bottom w:val="single" w:sz="4" w:space="0" w:color="auto"/>
              <w:right w:val="nil"/>
            </w:tcBorders>
            <w:shd w:val="clear" w:color="auto" w:fill="auto"/>
            <w:vAlign w:val="center"/>
            <w:hideMark/>
          </w:tcPr>
          <w:p w:rsidR="008969C4" w:rsidRPr="008969C4" w:rsidRDefault="008969C4" w:rsidP="008969C4">
            <w:pPr>
              <w:spacing w:after="0" w:line="240" w:lineRule="auto"/>
              <w:rPr>
                <w:rFonts w:eastAsia="Times New Roman"/>
                <w:b/>
                <w:sz w:val="24"/>
                <w:szCs w:val="24"/>
                <w:lang w:val="en-US"/>
              </w:rPr>
            </w:pPr>
            <w:r w:rsidRPr="008969C4">
              <w:rPr>
                <w:rFonts w:eastAsia="Times New Roman"/>
                <w:b/>
                <w:sz w:val="24"/>
                <w:szCs w:val="24"/>
                <w:lang w:val="en-US"/>
              </w:rPr>
              <w:t>Adelina-Carmen IANCULESCU</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4"/>
                <w:szCs w:val="24"/>
                <w:lang w:val="en-US"/>
              </w:rPr>
            </w:pPr>
            <w:r w:rsidRPr="008969C4">
              <w:rPr>
                <w:rFonts w:eastAsia="Times New Roman"/>
                <w:b/>
                <w:sz w:val="24"/>
                <w:szCs w:val="24"/>
                <w:lang w:val="en-US"/>
              </w:rPr>
              <w:t>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4"/>
                <w:szCs w:val="24"/>
                <w:lang w:val="en-US"/>
              </w:rPr>
            </w:pPr>
            <w:r w:rsidRPr="008969C4">
              <w:rPr>
                <w:rFonts w:eastAsia="Times New Roman"/>
                <w:b/>
                <w:sz w:val="24"/>
                <w:szCs w:val="24"/>
                <w:lang w:val="en-US"/>
              </w:rPr>
              <w:t>124</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4"/>
                <w:szCs w:val="24"/>
                <w:lang w:val="en-US"/>
              </w:rPr>
            </w:pPr>
            <w:r w:rsidRPr="008969C4">
              <w:rPr>
                <w:rFonts w:eastAsia="Times New Roman"/>
                <w:b/>
                <w:sz w:val="24"/>
                <w:szCs w:val="24"/>
                <w:lang w:val="en-US"/>
              </w:rPr>
              <w:t>170.4596</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4"/>
                <w:szCs w:val="24"/>
                <w:lang w:val="en-US"/>
              </w:rPr>
            </w:pPr>
            <w:r w:rsidRPr="008969C4">
              <w:rPr>
                <w:rFonts w:eastAsia="Times New Roman"/>
                <w:b/>
                <w:sz w:val="24"/>
                <w:szCs w:val="24"/>
                <w:lang w:val="en-US"/>
              </w:rPr>
              <w:t>38</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sz w:val="24"/>
                <w:szCs w:val="24"/>
                <w:lang w:val="en-US"/>
              </w:rPr>
            </w:pPr>
            <w:r w:rsidRPr="008969C4">
              <w:rPr>
                <w:rFonts w:eastAsia="Times New Roman"/>
                <w:b/>
                <w:sz w:val="24"/>
                <w:szCs w:val="24"/>
                <w:lang w:val="en-US"/>
              </w:rPr>
              <w:t>2512</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sz w:val="20"/>
                <w:szCs w:val="20"/>
                <w:lang w:val="en-US"/>
              </w:rPr>
            </w:pPr>
          </w:p>
        </w:tc>
      </w:tr>
      <w:tr w:rsidR="008969C4" w:rsidRPr="008969C4" w:rsidTr="008969C4">
        <w:trPr>
          <w:trHeight w:val="420"/>
        </w:trPr>
        <w:tc>
          <w:tcPr>
            <w:tcW w:w="52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jc w:val="center"/>
              <w:rPr>
                <w:rFonts w:eastAsia="Times New Roman"/>
                <w:bCs w:val="0"/>
                <w:sz w:val="24"/>
                <w:szCs w:val="24"/>
                <w:lang w:val="en-US"/>
              </w:rPr>
            </w:pPr>
          </w:p>
        </w:tc>
        <w:tc>
          <w:tcPr>
            <w:tcW w:w="5520" w:type="dxa"/>
            <w:tcBorders>
              <w:top w:val="nil"/>
              <w:left w:val="single" w:sz="4" w:space="0" w:color="auto"/>
              <w:bottom w:val="single" w:sz="4" w:space="0" w:color="auto"/>
              <w:right w:val="nil"/>
            </w:tcBorders>
            <w:shd w:val="clear" w:color="auto" w:fill="auto"/>
            <w:vAlign w:val="center"/>
            <w:hideMark/>
          </w:tcPr>
          <w:p w:rsidR="008969C4" w:rsidRPr="008969C4" w:rsidRDefault="008969C4" w:rsidP="008969C4">
            <w:pPr>
              <w:spacing w:after="0" w:line="240" w:lineRule="auto"/>
              <w:rPr>
                <w:rFonts w:eastAsia="Times New Roman"/>
                <w:b/>
                <w:sz w:val="24"/>
                <w:szCs w:val="24"/>
                <w:lang w:val="en-US"/>
              </w:rPr>
            </w:pPr>
            <w:r w:rsidRPr="008969C4">
              <w:rPr>
                <w:rFonts w:eastAsia="Times New Roman"/>
                <w:b/>
                <w:sz w:val="24"/>
                <w:szCs w:val="24"/>
                <w:lang w:val="en-US"/>
              </w:rPr>
              <w:t>Criterii CNATDCU - Profesor</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i/>
                <w:iCs/>
                <w:sz w:val="24"/>
                <w:szCs w:val="24"/>
                <w:lang w:val="en-US"/>
              </w:rPr>
            </w:pPr>
            <w:r w:rsidRPr="008969C4">
              <w:rPr>
                <w:rFonts w:eastAsia="Times New Roman"/>
                <w:b/>
                <w:i/>
                <w:iCs/>
                <w:sz w:val="24"/>
                <w:szCs w:val="24"/>
                <w:lang w:val="en-US"/>
              </w:rPr>
              <w:t>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i/>
                <w:iCs/>
                <w:sz w:val="24"/>
                <w:szCs w:val="24"/>
                <w:lang w:val="en-US"/>
              </w:rPr>
            </w:pPr>
            <w:r w:rsidRPr="008969C4">
              <w:rPr>
                <w:rFonts w:eastAsia="Times New Roman"/>
                <w:b/>
                <w:i/>
                <w:iCs/>
                <w:sz w:val="24"/>
                <w:szCs w:val="24"/>
                <w:lang w:val="en-US"/>
              </w:rPr>
              <w:t>≥25</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i/>
                <w:iCs/>
                <w:sz w:val="24"/>
                <w:szCs w:val="24"/>
                <w:lang w:val="en-US"/>
              </w:rPr>
            </w:pPr>
            <w:r w:rsidRPr="008969C4">
              <w:rPr>
                <w:rFonts w:eastAsia="Times New Roman"/>
                <w:b/>
                <w:i/>
                <w:iCs/>
                <w:sz w:val="24"/>
                <w:szCs w:val="24"/>
                <w:lang w:val="en-US"/>
              </w:rPr>
              <w:t>≥16</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i/>
                <w:iCs/>
                <w:sz w:val="24"/>
                <w:szCs w:val="24"/>
                <w:lang w:val="en-US"/>
              </w:rPr>
            </w:pPr>
            <w:r w:rsidRPr="008969C4">
              <w:rPr>
                <w:rFonts w:eastAsia="Times New Roman"/>
                <w:b/>
                <w:i/>
                <w:iCs/>
                <w:sz w:val="24"/>
                <w:szCs w:val="24"/>
                <w:lang w:val="en-US"/>
              </w:rPr>
              <w:t>≥12</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i/>
                <w:iCs/>
                <w:sz w:val="24"/>
                <w:szCs w:val="24"/>
                <w:lang w:val="en-US"/>
              </w:rPr>
            </w:pPr>
            <w:r w:rsidRPr="008969C4">
              <w:rPr>
                <w:rFonts w:eastAsia="Times New Roman"/>
                <w:b/>
                <w:i/>
                <w:iCs/>
                <w:sz w:val="24"/>
                <w:szCs w:val="24"/>
                <w:lang w:val="en-US"/>
              </w:rPr>
              <w:t>≥40</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4"/>
                <w:szCs w:val="24"/>
                <w:lang w:val="en-US"/>
              </w:rPr>
            </w:pPr>
          </w:p>
        </w:tc>
      </w:tr>
      <w:tr w:rsidR="008969C4" w:rsidRPr="008969C4" w:rsidTr="008969C4">
        <w:trPr>
          <w:trHeight w:val="315"/>
        </w:trPr>
        <w:tc>
          <w:tcPr>
            <w:tcW w:w="52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jc w:val="center"/>
              <w:rPr>
                <w:rFonts w:ascii="Arial" w:eastAsia="Times New Roman" w:hAnsi="Arial" w:cs="Arial"/>
                <w:bCs w:val="0"/>
                <w:sz w:val="20"/>
                <w:szCs w:val="20"/>
                <w:lang w:val="en-US"/>
              </w:rPr>
            </w:pPr>
          </w:p>
        </w:tc>
        <w:tc>
          <w:tcPr>
            <w:tcW w:w="5520" w:type="dxa"/>
            <w:tcBorders>
              <w:top w:val="nil"/>
              <w:left w:val="single" w:sz="4" w:space="0" w:color="auto"/>
              <w:bottom w:val="single" w:sz="4" w:space="0" w:color="auto"/>
              <w:right w:val="nil"/>
            </w:tcBorders>
            <w:shd w:val="clear" w:color="auto" w:fill="auto"/>
            <w:vAlign w:val="center"/>
            <w:hideMark/>
          </w:tcPr>
          <w:p w:rsidR="008969C4" w:rsidRPr="008969C4" w:rsidRDefault="008969C4" w:rsidP="008969C4">
            <w:pPr>
              <w:spacing w:after="0" w:line="240" w:lineRule="auto"/>
              <w:rPr>
                <w:rFonts w:eastAsia="Times New Roman"/>
                <w:b/>
                <w:sz w:val="24"/>
                <w:szCs w:val="24"/>
                <w:lang w:val="en-US"/>
              </w:rPr>
            </w:pPr>
            <w:r w:rsidRPr="008969C4">
              <w:rPr>
                <w:rFonts w:eastAsia="Times New Roman"/>
                <w:b/>
                <w:sz w:val="24"/>
                <w:szCs w:val="24"/>
                <w:lang w:val="en-US"/>
              </w:rPr>
              <w:t>Criterii CNATDCU - Conferentiar</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i/>
                <w:iCs/>
                <w:sz w:val="24"/>
                <w:szCs w:val="24"/>
                <w:lang w:val="en-US"/>
              </w:rPr>
            </w:pPr>
            <w:r w:rsidRPr="008969C4">
              <w:rPr>
                <w:rFonts w:eastAsia="Times New Roman"/>
                <w:b/>
                <w:i/>
                <w:iCs/>
                <w:sz w:val="24"/>
                <w:szCs w:val="24"/>
                <w:lang w:val="en-US"/>
              </w:rPr>
              <w:t> </w:t>
            </w:r>
          </w:p>
        </w:tc>
        <w:tc>
          <w:tcPr>
            <w:tcW w:w="68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i/>
                <w:iCs/>
                <w:sz w:val="24"/>
                <w:szCs w:val="24"/>
                <w:lang w:val="en-US"/>
              </w:rPr>
            </w:pPr>
            <w:r w:rsidRPr="008969C4">
              <w:rPr>
                <w:rFonts w:eastAsia="Times New Roman"/>
                <w:b/>
                <w:i/>
                <w:iCs/>
                <w:sz w:val="24"/>
                <w:szCs w:val="24"/>
                <w:lang w:val="en-US"/>
              </w:rPr>
              <w:t>≥15</w:t>
            </w:r>
          </w:p>
        </w:tc>
        <w:tc>
          <w:tcPr>
            <w:tcW w:w="102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i/>
                <w:iCs/>
                <w:sz w:val="24"/>
                <w:szCs w:val="24"/>
                <w:lang w:val="en-US"/>
              </w:rPr>
            </w:pPr>
            <w:r w:rsidRPr="008969C4">
              <w:rPr>
                <w:rFonts w:eastAsia="Times New Roman"/>
                <w:b/>
                <w:i/>
                <w:iCs/>
                <w:sz w:val="24"/>
                <w:szCs w:val="24"/>
                <w:lang w:val="en-US"/>
              </w:rPr>
              <w:t>≥9</w:t>
            </w:r>
          </w:p>
        </w:tc>
        <w:tc>
          <w:tcPr>
            <w:tcW w:w="66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i/>
                <w:iCs/>
                <w:sz w:val="24"/>
                <w:szCs w:val="24"/>
                <w:lang w:val="en-US"/>
              </w:rPr>
            </w:pPr>
            <w:r w:rsidRPr="008969C4">
              <w:rPr>
                <w:rFonts w:eastAsia="Times New Roman"/>
                <w:b/>
                <w:i/>
                <w:iCs/>
                <w:sz w:val="24"/>
                <w:szCs w:val="24"/>
                <w:lang w:val="en-US"/>
              </w:rPr>
              <w:t>≥6</w:t>
            </w:r>
          </w:p>
        </w:tc>
        <w:tc>
          <w:tcPr>
            <w:tcW w:w="700" w:type="dxa"/>
            <w:tcBorders>
              <w:top w:val="nil"/>
              <w:left w:val="nil"/>
              <w:bottom w:val="single" w:sz="4" w:space="0" w:color="auto"/>
              <w:right w:val="single" w:sz="4" w:space="0" w:color="auto"/>
            </w:tcBorders>
            <w:shd w:val="clear" w:color="auto" w:fill="auto"/>
            <w:vAlign w:val="center"/>
            <w:hideMark/>
          </w:tcPr>
          <w:p w:rsidR="008969C4" w:rsidRPr="008969C4" w:rsidRDefault="008969C4" w:rsidP="008969C4">
            <w:pPr>
              <w:spacing w:after="0" w:line="240" w:lineRule="auto"/>
              <w:jc w:val="center"/>
              <w:rPr>
                <w:rFonts w:eastAsia="Times New Roman"/>
                <w:b/>
                <w:i/>
                <w:iCs/>
                <w:sz w:val="24"/>
                <w:szCs w:val="24"/>
                <w:lang w:val="en-US"/>
              </w:rPr>
            </w:pPr>
            <w:r w:rsidRPr="008969C4">
              <w:rPr>
                <w:rFonts w:eastAsia="Times New Roman"/>
                <w:b/>
                <w:i/>
                <w:iCs/>
                <w:sz w:val="24"/>
                <w:szCs w:val="24"/>
                <w:lang w:val="en-US"/>
              </w:rPr>
              <w:t>≥20</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sz w:val="20"/>
                <w:szCs w:val="20"/>
                <w:lang w:val="en-US"/>
              </w:rPr>
            </w:pPr>
          </w:p>
        </w:tc>
      </w:tr>
      <w:tr w:rsidR="008969C4" w:rsidRPr="008969C4" w:rsidTr="008969C4">
        <w:trPr>
          <w:trHeight w:val="255"/>
        </w:trPr>
        <w:tc>
          <w:tcPr>
            <w:tcW w:w="52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jc w:val="center"/>
              <w:rPr>
                <w:rFonts w:ascii="Arial" w:eastAsia="Times New Roman" w:hAnsi="Arial" w:cs="Arial"/>
                <w:bCs w:val="0"/>
                <w:sz w:val="20"/>
                <w:szCs w:val="20"/>
                <w:lang w:val="en-US"/>
              </w:rPr>
            </w:pPr>
          </w:p>
        </w:tc>
        <w:tc>
          <w:tcPr>
            <w:tcW w:w="552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color w:val="FF0000"/>
                <w:sz w:val="20"/>
                <w:szCs w:val="20"/>
                <w:lang w:val="en-US"/>
              </w:rPr>
            </w:pPr>
            <w:r w:rsidRPr="008969C4">
              <w:rPr>
                <w:rFonts w:ascii="Arial" w:eastAsia="Times New Roman" w:hAnsi="Arial" w:cs="Arial"/>
                <w:bCs w:val="0"/>
                <w:color w:val="FF0000"/>
                <w:sz w:val="20"/>
                <w:szCs w:val="20"/>
                <w:lang w:val="en-US"/>
              </w:rPr>
              <w:t>criterii Prof.</w:t>
            </w:r>
          </w:p>
        </w:tc>
        <w:tc>
          <w:tcPr>
            <w:tcW w:w="68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color w:val="FF0000"/>
                <w:sz w:val="20"/>
                <w:szCs w:val="20"/>
                <w:lang w:val="en-US"/>
              </w:rPr>
            </w:pPr>
          </w:p>
        </w:tc>
        <w:tc>
          <w:tcPr>
            <w:tcW w:w="68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jc w:val="right"/>
              <w:rPr>
                <w:rFonts w:ascii="Arial" w:eastAsia="Times New Roman" w:hAnsi="Arial" w:cs="Arial"/>
                <w:bCs w:val="0"/>
                <w:color w:val="FF0000"/>
                <w:sz w:val="20"/>
                <w:szCs w:val="20"/>
                <w:lang w:val="en-US"/>
              </w:rPr>
            </w:pPr>
            <w:r w:rsidRPr="008969C4">
              <w:rPr>
                <w:rFonts w:ascii="Arial" w:eastAsia="Times New Roman" w:hAnsi="Arial" w:cs="Arial"/>
                <w:bCs w:val="0"/>
                <w:color w:val="FF0000"/>
                <w:sz w:val="20"/>
                <w:szCs w:val="20"/>
                <w:lang w:val="en-US"/>
              </w:rPr>
              <w:t>25</w:t>
            </w:r>
          </w:p>
        </w:tc>
        <w:tc>
          <w:tcPr>
            <w:tcW w:w="102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jc w:val="right"/>
              <w:rPr>
                <w:rFonts w:ascii="Arial" w:eastAsia="Times New Roman" w:hAnsi="Arial" w:cs="Arial"/>
                <w:bCs w:val="0"/>
                <w:color w:val="FF0000"/>
                <w:sz w:val="20"/>
                <w:szCs w:val="20"/>
                <w:lang w:val="en-US"/>
              </w:rPr>
            </w:pPr>
            <w:r w:rsidRPr="008969C4">
              <w:rPr>
                <w:rFonts w:ascii="Arial" w:eastAsia="Times New Roman" w:hAnsi="Arial" w:cs="Arial"/>
                <w:bCs w:val="0"/>
                <w:color w:val="FF0000"/>
                <w:sz w:val="20"/>
                <w:szCs w:val="20"/>
                <w:lang w:val="en-US"/>
              </w:rPr>
              <w:t>16.000</w:t>
            </w:r>
          </w:p>
        </w:tc>
        <w:tc>
          <w:tcPr>
            <w:tcW w:w="6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jc w:val="right"/>
              <w:rPr>
                <w:rFonts w:ascii="Arial" w:eastAsia="Times New Roman" w:hAnsi="Arial" w:cs="Arial"/>
                <w:bCs w:val="0"/>
                <w:color w:val="FF0000"/>
                <w:sz w:val="20"/>
                <w:szCs w:val="20"/>
                <w:lang w:val="en-US"/>
              </w:rPr>
            </w:pPr>
            <w:r w:rsidRPr="008969C4">
              <w:rPr>
                <w:rFonts w:ascii="Arial" w:eastAsia="Times New Roman" w:hAnsi="Arial" w:cs="Arial"/>
                <w:bCs w:val="0"/>
                <w:color w:val="FF0000"/>
                <w:sz w:val="20"/>
                <w:szCs w:val="20"/>
                <w:lang w:val="en-US"/>
              </w:rPr>
              <w:t>12</w:t>
            </w:r>
          </w:p>
        </w:tc>
        <w:tc>
          <w:tcPr>
            <w:tcW w:w="70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jc w:val="right"/>
              <w:rPr>
                <w:rFonts w:ascii="Arial" w:eastAsia="Times New Roman" w:hAnsi="Arial" w:cs="Arial"/>
                <w:bCs w:val="0"/>
                <w:color w:val="FF0000"/>
                <w:sz w:val="20"/>
                <w:szCs w:val="20"/>
                <w:lang w:val="en-US"/>
              </w:rPr>
            </w:pPr>
            <w:r w:rsidRPr="008969C4">
              <w:rPr>
                <w:rFonts w:ascii="Arial" w:eastAsia="Times New Roman" w:hAnsi="Arial" w:cs="Arial"/>
                <w:bCs w:val="0"/>
                <w:color w:val="FF0000"/>
                <w:sz w:val="20"/>
                <w:szCs w:val="20"/>
                <w:lang w:val="en-US"/>
              </w:rPr>
              <w:t>40</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color w:val="FF0000"/>
                <w:sz w:val="20"/>
                <w:szCs w:val="20"/>
                <w:lang w:val="en-US"/>
              </w:rPr>
            </w:pPr>
          </w:p>
        </w:tc>
      </w:tr>
      <w:tr w:rsidR="008969C4" w:rsidRPr="008969C4" w:rsidTr="008969C4">
        <w:trPr>
          <w:trHeight w:val="255"/>
        </w:trPr>
        <w:tc>
          <w:tcPr>
            <w:tcW w:w="52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jc w:val="center"/>
              <w:rPr>
                <w:rFonts w:ascii="Arial" w:eastAsia="Times New Roman" w:hAnsi="Arial" w:cs="Arial"/>
                <w:bCs w:val="0"/>
                <w:sz w:val="20"/>
                <w:szCs w:val="20"/>
                <w:lang w:val="en-US"/>
              </w:rPr>
            </w:pPr>
          </w:p>
        </w:tc>
        <w:tc>
          <w:tcPr>
            <w:tcW w:w="552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color w:val="FF0000"/>
                <w:sz w:val="20"/>
                <w:szCs w:val="20"/>
                <w:lang w:val="en-US"/>
              </w:rPr>
            </w:pPr>
            <w:r w:rsidRPr="008969C4">
              <w:rPr>
                <w:rFonts w:ascii="Arial" w:eastAsia="Times New Roman" w:hAnsi="Arial" w:cs="Arial"/>
                <w:bCs w:val="0"/>
                <w:color w:val="FF0000"/>
                <w:sz w:val="20"/>
                <w:szCs w:val="20"/>
                <w:lang w:val="en-US"/>
              </w:rPr>
              <w:t>Scor</w:t>
            </w:r>
          </w:p>
        </w:tc>
        <w:tc>
          <w:tcPr>
            <w:tcW w:w="68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color w:val="FF0000"/>
                <w:sz w:val="20"/>
                <w:szCs w:val="20"/>
                <w:lang w:val="en-US"/>
              </w:rPr>
            </w:pPr>
          </w:p>
        </w:tc>
        <w:tc>
          <w:tcPr>
            <w:tcW w:w="68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jc w:val="right"/>
              <w:rPr>
                <w:rFonts w:ascii="Arial" w:eastAsia="Times New Roman" w:hAnsi="Arial" w:cs="Arial"/>
                <w:bCs w:val="0"/>
                <w:color w:val="FF0000"/>
                <w:sz w:val="20"/>
                <w:szCs w:val="20"/>
                <w:lang w:val="en-US"/>
              </w:rPr>
            </w:pPr>
            <w:r w:rsidRPr="008969C4">
              <w:rPr>
                <w:rFonts w:ascii="Arial" w:eastAsia="Times New Roman" w:hAnsi="Arial" w:cs="Arial"/>
                <w:bCs w:val="0"/>
                <w:color w:val="FF0000"/>
                <w:sz w:val="20"/>
                <w:szCs w:val="20"/>
                <w:lang w:val="en-US"/>
              </w:rPr>
              <w:t>4.96</w:t>
            </w:r>
          </w:p>
        </w:tc>
        <w:tc>
          <w:tcPr>
            <w:tcW w:w="102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jc w:val="right"/>
              <w:rPr>
                <w:rFonts w:ascii="Arial" w:eastAsia="Times New Roman" w:hAnsi="Arial" w:cs="Arial"/>
                <w:bCs w:val="0"/>
                <w:color w:val="FF0000"/>
                <w:sz w:val="20"/>
                <w:szCs w:val="20"/>
                <w:lang w:val="en-US"/>
              </w:rPr>
            </w:pPr>
            <w:r w:rsidRPr="008969C4">
              <w:rPr>
                <w:rFonts w:ascii="Arial" w:eastAsia="Times New Roman" w:hAnsi="Arial" w:cs="Arial"/>
                <w:bCs w:val="0"/>
                <w:color w:val="FF0000"/>
                <w:sz w:val="20"/>
                <w:szCs w:val="20"/>
                <w:lang w:val="en-US"/>
              </w:rPr>
              <w:t>10.65</w:t>
            </w:r>
          </w:p>
        </w:tc>
        <w:tc>
          <w:tcPr>
            <w:tcW w:w="6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jc w:val="right"/>
              <w:rPr>
                <w:rFonts w:ascii="Arial" w:eastAsia="Times New Roman" w:hAnsi="Arial" w:cs="Arial"/>
                <w:bCs w:val="0"/>
                <w:color w:val="FF0000"/>
                <w:sz w:val="20"/>
                <w:szCs w:val="20"/>
                <w:lang w:val="en-US"/>
              </w:rPr>
            </w:pPr>
            <w:r w:rsidRPr="008969C4">
              <w:rPr>
                <w:rFonts w:ascii="Arial" w:eastAsia="Times New Roman" w:hAnsi="Arial" w:cs="Arial"/>
                <w:bCs w:val="0"/>
                <w:color w:val="FF0000"/>
                <w:sz w:val="20"/>
                <w:szCs w:val="20"/>
                <w:lang w:val="en-US"/>
              </w:rPr>
              <w:t>3.17</w:t>
            </w:r>
          </w:p>
        </w:tc>
        <w:tc>
          <w:tcPr>
            <w:tcW w:w="70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jc w:val="right"/>
              <w:rPr>
                <w:rFonts w:ascii="Arial" w:eastAsia="Times New Roman" w:hAnsi="Arial" w:cs="Arial"/>
                <w:bCs w:val="0"/>
                <w:color w:val="FF0000"/>
                <w:sz w:val="20"/>
                <w:szCs w:val="20"/>
                <w:lang w:val="en-US"/>
              </w:rPr>
            </w:pPr>
            <w:r w:rsidRPr="008969C4">
              <w:rPr>
                <w:rFonts w:ascii="Arial" w:eastAsia="Times New Roman" w:hAnsi="Arial" w:cs="Arial"/>
                <w:bCs w:val="0"/>
                <w:color w:val="FF0000"/>
                <w:sz w:val="20"/>
                <w:szCs w:val="20"/>
                <w:lang w:val="en-US"/>
              </w:rPr>
              <w:t>62.80</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jc w:val="right"/>
              <w:rPr>
                <w:rFonts w:ascii="Arial" w:eastAsia="Times New Roman" w:hAnsi="Arial" w:cs="Arial"/>
                <w:bCs w:val="0"/>
                <w:color w:val="FF0000"/>
                <w:sz w:val="20"/>
                <w:szCs w:val="20"/>
                <w:lang w:val="en-US"/>
              </w:rPr>
            </w:pPr>
            <w:r w:rsidRPr="008969C4">
              <w:rPr>
                <w:rFonts w:ascii="Arial" w:eastAsia="Times New Roman" w:hAnsi="Arial" w:cs="Arial"/>
                <w:bCs w:val="0"/>
                <w:color w:val="FF0000"/>
                <w:sz w:val="20"/>
                <w:szCs w:val="20"/>
                <w:lang w:val="en-US"/>
              </w:rPr>
              <w:t>20.40</w:t>
            </w:r>
          </w:p>
        </w:tc>
      </w:tr>
      <w:tr w:rsidR="008969C4" w:rsidRPr="008969C4" w:rsidTr="008969C4">
        <w:trPr>
          <w:trHeight w:val="255"/>
        </w:trPr>
        <w:tc>
          <w:tcPr>
            <w:tcW w:w="52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jc w:val="center"/>
              <w:rPr>
                <w:rFonts w:ascii="Arial" w:eastAsia="Times New Roman" w:hAnsi="Arial" w:cs="Arial"/>
                <w:bCs w:val="0"/>
                <w:sz w:val="20"/>
                <w:szCs w:val="20"/>
                <w:lang w:val="en-US"/>
              </w:rPr>
            </w:pPr>
          </w:p>
        </w:tc>
        <w:tc>
          <w:tcPr>
            <w:tcW w:w="552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color w:val="FF0000"/>
                <w:sz w:val="20"/>
                <w:szCs w:val="20"/>
                <w:lang w:val="en-US"/>
              </w:rPr>
            </w:pPr>
          </w:p>
        </w:tc>
        <w:tc>
          <w:tcPr>
            <w:tcW w:w="68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color w:val="FF0000"/>
                <w:sz w:val="20"/>
                <w:szCs w:val="20"/>
                <w:lang w:val="en-US"/>
              </w:rPr>
            </w:pPr>
          </w:p>
        </w:tc>
        <w:tc>
          <w:tcPr>
            <w:tcW w:w="68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color w:val="FF0000"/>
                <w:sz w:val="20"/>
                <w:szCs w:val="20"/>
                <w:lang w:val="en-US"/>
              </w:rPr>
            </w:pPr>
          </w:p>
        </w:tc>
        <w:tc>
          <w:tcPr>
            <w:tcW w:w="102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color w:val="FF0000"/>
                <w:sz w:val="20"/>
                <w:szCs w:val="20"/>
                <w:lang w:val="en-US"/>
              </w:rPr>
            </w:pPr>
          </w:p>
        </w:tc>
        <w:tc>
          <w:tcPr>
            <w:tcW w:w="6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color w:val="FF0000"/>
                <w:sz w:val="20"/>
                <w:szCs w:val="20"/>
                <w:lang w:val="en-US"/>
              </w:rPr>
            </w:pPr>
          </w:p>
        </w:tc>
        <w:tc>
          <w:tcPr>
            <w:tcW w:w="70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color w:val="FF0000"/>
                <w:sz w:val="20"/>
                <w:szCs w:val="20"/>
                <w:lang w:val="en-US"/>
              </w:rPr>
            </w:pP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color w:val="FF0000"/>
                <w:sz w:val="20"/>
                <w:szCs w:val="20"/>
                <w:lang w:val="en-US"/>
              </w:rPr>
            </w:pPr>
          </w:p>
        </w:tc>
      </w:tr>
      <w:tr w:rsidR="008969C4" w:rsidRPr="008969C4" w:rsidTr="008969C4">
        <w:trPr>
          <w:trHeight w:val="765"/>
        </w:trPr>
        <w:tc>
          <w:tcPr>
            <w:tcW w:w="52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jc w:val="center"/>
              <w:rPr>
                <w:rFonts w:ascii="Arial" w:eastAsia="Times New Roman" w:hAnsi="Arial" w:cs="Arial"/>
                <w:bCs w:val="0"/>
                <w:sz w:val="20"/>
                <w:szCs w:val="20"/>
                <w:lang w:val="en-US"/>
              </w:rPr>
            </w:pPr>
          </w:p>
        </w:tc>
        <w:tc>
          <w:tcPr>
            <w:tcW w:w="9260" w:type="dxa"/>
            <w:gridSpan w:val="6"/>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sz w:val="20"/>
                <w:szCs w:val="20"/>
                <w:lang w:val="en-US"/>
              </w:rPr>
            </w:pPr>
            <w:r w:rsidRPr="008969C4">
              <w:rPr>
                <w:rFonts w:ascii="Arial" w:eastAsia="Times New Roman" w:hAnsi="Arial" w:cs="Arial"/>
                <w:bCs w:val="0"/>
                <w:sz w:val="20"/>
                <w:szCs w:val="20"/>
                <w:lang w:val="en-US"/>
              </w:rPr>
              <w:t>Legenda: NT=numar total articole ISI, NP=numar articole autor principal (prim autor sau autor de corespondenta), FIC=factor de impact calculat conform OM6560 (comisia 9); FI = factorul de impact al revistei valabil la 01.01.2015; NC=numar total citari - din baza Scopus.</w:t>
            </w: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sz w:val="20"/>
                <w:szCs w:val="20"/>
                <w:lang w:val="en-US"/>
              </w:rPr>
            </w:pPr>
          </w:p>
        </w:tc>
      </w:tr>
      <w:tr w:rsidR="008969C4" w:rsidRPr="008969C4" w:rsidTr="008969C4">
        <w:trPr>
          <w:trHeight w:val="255"/>
        </w:trPr>
        <w:tc>
          <w:tcPr>
            <w:tcW w:w="52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jc w:val="center"/>
              <w:rPr>
                <w:rFonts w:ascii="Arial" w:eastAsia="Times New Roman" w:hAnsi="Arial" w:cs="Arial"/>
                <w:bCs w:val="0"/>
                <w:sz w:val="20"/>
                <w:szCs w:val="20"/>
                <w:lang w:val="en-US"/>
              </w:rPr>
            </w:pPr>
          </w:p>
        </w:tc>
        <w:tc>
          <w:tcPr>
            <w:tcW w:w="552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sz w:val="20"/>
                <w:szCs w:val="20"/>
                <w:lang w:val="en-US"/>
              </w:rPr>
            </w:pPr>
          </w:p>
        </w:tc>
        <w:tc>
          <w:tcPr>
            <w:tcW w:w="68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sz w:val="20"/>
                <w:szCs w:val="20"/>
                <w:lang w:val="en-US"/>
              </w:rPr>
            </w:pPr>
          </w:p>
        </w:tc>
        <w:tc>
          <w:tcPr>
            <w:tcW w:w="68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sz w:val="20"/>
                <w:szCs w:val="20"/>
                <w:lang w:val="en-US"/>
              </w:rPr>
            </w:pPr>
          </w:p>
        </w:tc>
        <w:tc>
          <w:tcPr>
            <w:tcW w:w="102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sz w:val="20"/>
                <w:szCs w:val="20"/>
                <w:lang w:val="en-US"/>
              </w:rPr>
            </w:pPr>
          </w:p>
        </w:tc>
        <w:tc>
          <w:tcPr>
            <w:tcW w:w="6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sz w:val="20"/>
                <w:szCs w:val="20"/>
                <w:lang w:val="en-US"/>
              </w:rPr>
            </w:pPr>
          </w:p>
        </w:tc>
        <w:tc>
          <w:tcPr>
            <w:tcW w:w="70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sz w:val="20"/>
                <w:szCs w:val="20"/>
                <w:lang w:val="en-US"/>
              </w:rPr>
            </w:pP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sz w:val="20"/>
                <w:szCs w:val="20"/>
                <w:lang w:val="en-US"/>
              </w:rPr>
            </w:pPr>
          </w:p>
        </w:tc>
      </w:tr>
      <w:tr w:rsidR="008969C4" w:rsidRPr="008969C4" w:rsidTr="008969C4">
        <w:trPr>
          <w:trHeight w:val="255"/>
        </w:trPr>
        <w:tc>
          <w:tcPr>
            <w:tcW w:w="52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jc w:val="center"/>
              <w:rPr>
                <w:rFonts w:ascii="Arial" w:eastAsia="Times New Roman" w:hAnsi="Arial" w:cs="Arial"/>
                <w:bCs w:val="0"/>
                <w:sz w:val="20"/>
                <w:szCs w:val="20"/>
                <w:lang w:val="en-US"/>
              </w:rPr>
            </w:pPr>
          </w:p>
        </w:tc>
        <w:tc>
          <w:tcPr>
            <w:tcW w:w="552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sz w:val="20"/>
                <w:szCs w:val="20"/>
                <w:lang w:val="en-US"/>
              </w:rPr>
            </w:pPr>
          </w:p>
        </w:tc>
        <w:tc>
          <w:tcPr>
            <w:tcW w:w="68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sz w:val="20"/>
                <w:szCs w:val="20"/>
                <w:lang w:val="en-US"/>
              </w:rPr>
            </w:pPr>
          </w:p>
        </w:tc>
        <w:tc>
          <w:tcPr>
            <w:tcW w:w="68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sz w:val="20"/>
                <w:szCs w:val="20"/>
                <w:lang w:val="en-US"/>
              </w:rPr>
            </w:pPr>
          </w:p>
        </w:tc>
        <w:tc>
          <w:tcPr>
            <w:tcW w:w="102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sz w:val="20"/>
                <w:szCs w:val="20"/>
                <w:lang w:val="en-US"/>
              </w:rPr>
            </w:pPr>
          </w:p>
        </w:tc>
        <w:tc>
          <w:tcPr>
            <w:tcW w:w="6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sz w:val="20"/>
                <w:szCs w:val="20"/>
                <w:lang w:val="en-US"/>
              </w:rPr>
            </w:pPr>
          </w:p>
        </w:tc>
        <w:tc>
          <w:tcPr>
            <w:tcW w:w="70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sz w:val="20"/>
                <w:szCs w:val="20"/>
                <w:lang w:val="en-US"/>
              </w:rPr>
            </w:pP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sz w:val="20"/>
                <w:szCs w:val="20"/>
                <w:lang w:val="en-US"/>
              </w:rPr>
            </w:pPr>
          </w:p>
        </w:tc>
      </w:tr>
      <w:tr w:rsidR="008969C4" w:rsidRPr="008969C4" w:rsidTr="008969C4">
        <w:trPr>
          <w:trHeight w:val="315"/>
        </w:trPr>
        <w:tc>
          <w:tcPr>
            <w:tcW w:w="52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jc w:val="center"/>
              <w:rPr>
                <w:rFonts w:ascii="Arial" w:eastAsia="Times New Roman" w:hAnsi="Arial" w:cs="Arial"/>
                <w:bCs w:val="0"/>
                <w:sz w:val="20"/>
                <w:szCs w:val="20"/>
                <w:lang w:val="en-US"/>
              </w:rPr>
            </w:pPr>
          </w:p>
        </w:tc>
        <w:tc>
          <w:tcPr>
            <w:tcW w:w="552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4"/>
                <w:szCs w:val="24"/>
                <w:lang w:val="en-US"/>
              </w:rPr>
            </w:pPr>
            <w:r w:rsidRPr="008969C4">
              <w:rPr>
                <w:rFonts w:eastAsia="Times New Roman"/>
                <w:bCs w:val="0"/>
                <w:sz w:val="24"/>
                <w:szCs w:val="24"/>
                <w:lang w:val="en-US"/>
              </w:rPr>
              <w:t>Indice Hirsch</w:t>
            </w:r>
          </w:p>
        </w:tc>
        <w:tc>
          <w:tcPr>
            <w:tcW w:w="68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sz w:val="20"/>
                <w:szCs w:val="20"/>
                <w:lang w:val="en-US"/>
              </w:rPr>
            </w:pPr>
          </w:p>
        </w:tc>
        <w:tc>
          <w:tcPr>
            <w:tcW w:w="68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sz w:val="20"/>
                <w:szCs w:val="20"/>
                <w:lang w:val="en-US"/>
              </w:rPr>
            </w:pPr>
          </w:p>
        </w:tc>
        <w:tc>
          <w:tcPr>
            <w:tcW w:w="102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sz w:val="20"/>
                <w:szCs w:val="20"/>
                <w:lang w:val="en-US"/>
              </w:rPr>
            </w:pPr>
          </w:p>
        </w:tc>
        <w:tc>
          <w:tcPr>
            <w:tcW w:w="6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sz w:val="20"/>
                <w:szCs w:val="20"/>
                <w:lang w:val="en-US"/>
              </w:rPr>
            </w:pPr>
          </w:p>
        </w:tc>
        <w:tc>
          <w:tcPr>
            <w:tcW w:w="70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sz w:val="20"/>
                <w:szCs w:val="20"/>
                <w:lang w:val="en-US"/>
              </w:rPr>
            </w:pP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sz w:val="20"/>
                <w:szCs w:val="20"/>
                <w:lang w:val="en-US"/>
              </w:rPr>
            </w:pPr>
          </w:p>
        </w:tc>
      </w:tr>
      <w:tr w:rsidR="008969C4" w:rsidRPr="008969C4" w:rsidTr="008969C4">
        <w:trPr>
          <w:trHeight w:val="315"/>
        </w:trPr>
        <w:tc>
          <w:tcPr>
            <w:tcW w:w="52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jc w:val="center"/>
              <w:rPr>
                <w:rFonts w:ascii="Arial" w:eastAsia="Times New Roman" w:hAnsi="Arial" w:cs="Arial"/>
                <w:bCs w:val="0"/>
                <w:sz w:val="20"/>
                <w:szCs w:val="20"/>
                <w:lang w:val="en-US"/>
              </w:rPr>
            </w:pPr>
          </w:p>
        </w:tc>
        <w:tc>
          <w:tcPr>
            <w:tcW w:w="552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eastAsia="Times New Roman"/>
                <w:bCs w:val="0"/>
                <w:sz w:val="24"/>
                <w:szCs w:val="24"/>
                <w:lang w:val="en-US"/>
              </w:rPr>
            </w:pPr>
            <w:r w:rsidRPr="008969C4">
              <w:rPr>
                <w:rFonts w:eastAsia="Times New Roman"/>
                <w:bCs w:val="0"/>
                <w:sz w:val="24"/>
                <w:szCs w:val="24"/>
                <w:lang w:val="en-US"/>
              </w:rPr>
              <w:t>Web of Kn</w:t>
            </w:r>
          </w:p>
        </w:tc>
        <w:tc>
          <w:tcPr>
            <w:tcW w:w="68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jc w:val="right"/>
              <w:rPr>
                <w:rFonts w:ascii="Arial" w:eastAsia="Times New Roman" w:hAnsi="Arial" w:cs="Arial"/>
                <w:bCs w:val="0"/>
                <w:sz w:val="20"/>
                <w:szCs w:val="20"/>
                <w:lang w:val="en-US"/>
              </w:rPr>
            </w:pPr>
            <w:r w:rsidRPr="008969C4">
              <w:rPr>
                <w:rFonts w:ascii="Arial" w:eastAsia="Times New Roman" w:hAnsi="Arial" w:cs="Arial"/>
                <w:bCs w:val="0"/>
                <w:sz w:val="20"/>
                <w:szCs w:val="20"/>
                <w:lang w:val="en-US"/>
              </w:rPr>
              <w:t>30</w:t>
            </w:r>
          </w:p>
        </w:tc>
        <w:tc>
          <w:tcPr>
            <w:tcW w:w="68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sz w:val="20"/>
                <w:szCs w:val="20"/>
                <w:lang w:val="en-US"/>
              </w:rPr>
            </w:pPr>
          </w:p>
        </w:tc>
        <w:tc>
          <w:tcPr>
            <w:tcW w:w="102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sz w:val="20"/>
                <w:szCs w:val="20"/>
                <w:lang w:val="en-US"/>
              </w:rPr>
            </w:pPr>
          </w:p>
        </w:tc>
        <w:tc>
          <w:tcPr>
            <w:tcW w:w="6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sz w:val="20"/>
                <w:szCs w:val="20"/>
                <w:lang w:val="en-US"/>
              </w:rPr>
            </w:pPr>
          </w:p>
        </w:tc>
        <w:tc>
          <w:tcPr>
            <w:tcW w:w="70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sz w:val="20"/>
                <w:szCs w:val="20"/>
                <w:lang w:val="en-US"/>
              </w:rPr>
            </w:pP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sz w:val="20"/>
                <w:szCs w:val="20"/>
                <w:lang w:val="en-US"/>
              </w:rPr>
            </w:pPr>
          </w:p>
        </w:tc>
      </w:tr>
      <w:tr w:rsidR="008969C4" w:rsidRPr="008969C4" w:rsidTr="008969C4">
        <w:trPr>
          <w:trHeight w:val="255"/>
        </w:trPr>
        <w:tc>
          <w:tcPr>
            <w:tcW w:w="52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jc w:val="center"/>
              <w:rPr>
                <w:rFonts w:ascii="Arial" w:eastAsia="Times New Roman" w:hAnsi="Arial" w:cs="Arial"/>
                <w:bCs w:val="0"/>
                <w:sz w:val="20"/>
                <w:szCs w:val="20"/>
                <w:lang w:val="en-US"/>
              </w:rPr>
            </w:pPr>
          </w:p>
        </w:tc>
        <w:tc>
          <w:tcPr>
            <w:tcW w:w="552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sz w:val="20"/>
                <w:szCs w:val="20"/>
                <w:lang w:val="en-US"/>
              </w:rPr>
            </w:pPr>
            <w:r w:rsidRPr="008969C4">
              <w:rPr>
                <w:rFonts w:ascii="Arial" w:eastAsia="Times New Roman" w:hAnsi="Arial" w:cs="Arial"/>
                <w:bCs w:val="0"/>
                <w:sz w:val="20"/>
                <w:szCs w:val="20"/>
                <w:lang w:val="en-US"/>
              </w:rPr>
              <w:t>Scopus</w:t>
            </w:r>
          </w:p>
        </w:tc>
        <w:tc>
          <w:tcPr>
            <w:tcW w:w="68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jc w:val="right"/>
              <w:rPr>
                <w:rFonts w:ascii="Arial" w:eastAsia="Times New Roman" w:hAnsi="Arial" w:cs="Arial"/>
                <w:bCs w:val="0"/>
                <w:sz w:val="20"/>
                <w:szCs w:val="20"/>
                <w:lang w:val="en-US"/>
              </w:rPr>
            </w:pPr>
            <w:r w:rsidRPr="008969C4">
              <w:rPr>
                <w:rFonts w:ascii="Arial" w:eastAsia="Times New Roman" w:hAnsi="Arial" w:cs="Arial"/>
                <w:bCs w:val="0"/>
                <w:sz w:val="20"/>
                <w:szCs w:val="20"/>
                <w:lang w:val="en-US"/>
              </w:rPr>
              <w:t>31</w:t>
            </w:r>
          </w:p>
        </w:tc>
        <w:tc>
          <w:tcPr>
            <w:tcW w:w="68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sz w:val="20"/>
                <w:szCs w:val="20"/>
                <w:lang w:val="en-US"/>
              </w:rPr>
            </w:pPr>
          </w:p>
        </w:tc>
        <w:tc>
          <w:tcPr>
            <w:tcW w:w="102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sz w:val="20"/>
                <w:szCs w:val="20"/>
                <w:lang w:val="en-US"/>
              </w:rPr>
            </w:pPr>
          </w:p>
        </w:tc>
        <w:tc>
          <w:tcPr>
            <w:tcW w:w="6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sz w:val="20"/>
                <w:szCs w:val="20"/>
                <w:lang w:val="en-US"/>
              </w:rPr>
            </w:pPr>
          </w:p>
        </w:tc>
        <w:tc>
          <w:tcPr>
            <w:tcW w:w="70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sz w:val="20"/>
                <w:szCs w:val="20"/>
                <w:lang w:val="en-US"/>
              </w:rPr>
            </w:pP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sz w:val="20"/>
                <w:szCs w:val="20"/>
                <w:lang w:val="en-US"/>
              </w:rPr>
            </w:pPr>
          </w:p>
        </w:tc>
      </w:tr>
      <w:tr w:rsidR="008969C4" w:rsidRPr="008969C4" w:rsidTr="008969C4">
        <w:trPr>
          <w:trHeight w:val="300"/>
        </w:trPr>
        <w:tc>
          <w:tcPr>
            <w:tcW w:w="52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sz w:val="20"/>
                <w:szCs w:val="20"/>
                <w:lang w:val="en-US"/>
              </w:rPr>
            </w:pPr>
          </w:p>
        </w:tc>
        <w:tc>
          <w:tcPr>
            <w:tcW w:w="552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sz w:val="20"/>
                <w:szCs w:val="20"/>
                <w:lang w:val="en-US"/>
              </w:rPr>
            </w:pPr>
            <w:r w:rsidRPr="008969C4">
              <w:rPr>
                <w:rFonts w:ascii="Arial" w:eastAsia="Times New Roman" w:hAnsi="Arial" w:cs="Arial"/>
                <w:bCs w:val="0"/>
                <w:sz w:val="20"/>
                <w:szCs w:val="20"/>
                <w:lang w:val="en-US"/>
              </w:rPr>
              <w:t>Google scholar</w:t>
            </w:r>
          </w:p>
        </w:tc>
        <w:tc>
          <w:tcPr>
            <w:tcW w:w="68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jc w:val="right"/>
              <w:rPr>
                <w:rFonts w:ascii="Arial" w:eastAsia="Times New Roman" w:hAnsi="Arial" w:cs="Arial"/>
                <w:bCs w:val="0"/>
                <w:sz w:val="20"/>
                <w:szCs w:val="20"/>
                <w:lang w:val="en-US"/>
              </w:rPr>
            </w:pPr>
            <w:r w:rsidRPr="008969C4">
              <w:rPr>
                <w:rFonts w:ascii="Arial" w:eastAsia="Times New Roman" w:hAnsi="Arial" w:cs="Arial"/>
                <w:bCs w:val="0"/>
                <w:sz w:val="20"/>
                <w:szCs w:val="20"/>
                <w:lang w:val="en-US"/>
              </w:rPr>
              <w:t>34</w:t>
            </w:r>
          </w:p>
        </w:tc>
        <w:tc>
          <w:tcPr>
            <w:tcW w:w="68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sz w:val="20"/>
                <w:szCs w:val="20"/>
                <w:lang w:val="en-US"/>
              </w:rPr>
            </w:pPr>
          </w:p>
        </w:tc>
        <w:tc>
          <w:tcPr>
            <w:tcW w:w="102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sz w:val="20"/>
                <w:szCs w:val="20"/>
                <w:lang w:val="en-US"/>
              </w:rPr>
            </w:pPr>
          </w:p>
        </w:tc>
        <w:tc>
          <w:tcPr>
            <w:tcW w:w="6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sz w:val="20"/>
                <w:szCs w:val="20"/>
                <w:lang w:val="en-US"/>
              </w:rPr>
            </w:pPr>
          </w:p>
        </w:tc>
        <w:tc>
          <w:tcPr>
            <w:tcW w:w="70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sz w:val="20"/>
                <w:szCs w:val="20"/>
                <w:lang w:val="en-US"/>
              </w:rPr>
            </w:pP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sz w:val="20"/>
                <w:szCs w:val="20"/>
                <w:lang w:val="en-US"/>
              </w:rPr>
            </w:pPr>
          </w:p>
        </w:tc>
      </w:tr>
      <w:tr w:rsidR="008969C4" w:rsidRPr="008969C4" w:rsidTr="008969C4">
        <w:trPr>
          <w:trHeight w:val="300"/>
        </w:trPr>
        <w:tc>
          <w:tcPr>
            <w:tcW w:w="52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sz w:val="20"/>
                <w:szCs w:val="20"/>
                <w:lang w:val="en-US"/>
              </w:rPr>
            </w:pPr>
          </w:p>
        </w:tc>
        <w:tc>
          <w:tcPr>
            <w:tcW w:w="552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sz w:val="20"/>
                <w:szCs w:val="20"/>
                <w:lang w:val="en-US"/>
              </w:rPr>
            </w:pPr>
            <w:r w:rsidRPr="008969C4">
              <w:rPr>
                <w:rFonts w:ascii="Arial" w:eastAsia="Times New Roman" w:hAnsi="Arial" w:cs="Arial"/>
                <w:bCs w:val="0"/>
                <w:sz w:val="20"/>
                <w:szCs w:val="20"/>
                <w:lang w:val="en-US"/>
              </w:rPr>
              <w:t>Indice Hirsch compozit</w:t>
            </w:r>
          </w:p>
        </w:tc>
        <w:tc>
          <w:tcPr>
            <w:tcW w:w="68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jc w:val="right"/>
              <w:rPr>
                <w:rFonts w:ascii="Arial" w:eastAsia="Times New Roman" w:hAnsi="Arial" w:cs="Arial"/>
                <w:bCs w:val="0"/>
                <w:sz w:val="20"/>
                <w:szCs w:val="20"/>
                <w:lang w:val="en-US"/>
              </w:rPr>
            </w:pPr>
            <w:r w:rsidRPr="008969C4">
              <w:rPr>
                <w:rFonts w:ascii="Arial" w:eastAsia="Times New Roman" w:hAnsi="Arial" w:cs="Arial"/>
                <w:bCs w:val="0"/>
                <w:sz w:val="20"/>
                <w:szCs w:val="20"/>
                <w:lang w:val="en-US"/>
              </w:rPr>
              <w:t>31.1</w:t>
            </w:r>
          </w:p>
        </w:tc>
        <w:tc>
          <w:tcPr>
            <w:tcW w:w="68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sz w:val="20"/>
                <w:szCs w:val="20"/>
                <w:lang w:val="en-US"/>
              </w:rPr>
            </w:pPr>
          </w:p>
        </w:tc>
        <w:tc>
          <w:tcPr>
            <w:tcW w:w="102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sz w:val="20"/>
                <w:szCs w:val="20"/>
                <w:lang w:val="en-US"/>
              </w:rPr>
            </w:pPr>
          </w:p>
        </w:tc>
        <w:tc>
          <w:tcPr>
            <w:tcW w:w="6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sz w:val="20"/>
                <w:szCs w:val="20"/>
                <w:lang w:val="en-US"/>
              </w:rPr>
            </w:pPr>
          </w:p>
        </w:tc>
        <w:tc>
          <w:tcPr>
            <w:tcW w:w="70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sz w:val="20"/>
                <w:szCs w:val="20"/>
                <w:lang w:val="en-US"/>
              </w:rPr>
            </w:pPr>
          </w:p>
        </w:tc>
        <w:tc>
          <w:tcPr>
            <w:tcW w:w="960" w:type="dxa"/>
            <w:tcBorders>
              <w:top w:val="nil"/>
              <w:left w:val="nil"/>
              <w:bottom w:val="nil"/>
              <w:right w:val="nil"/>
            </w:tcBorders>
            <w:shd w:val="clear" w:color="auto" w:fill="auto"/>
            <w:vAlign w:val="center"/>
            <w:hideMark/>
          </w:tcPr>
          <w:p w:rsidR="008969C4" w:rsidRPr="008969C4" w:rsidRDefault="008969C4" w:rsidP="008969C4">
            <w:pPr>
              <w:spacing w:after="0" w:line="240" w:lineRule="auto"/>
              <w:rPr>
                <w:rFonts w:ascii="Arial" w:eastAsia="Times New Roman" w:hAnsi="Arial" w:cs="Arial"/>
                <w:bCs w:val="0"/>
                <w:sz w:val="20"/>
                <w:szCs w:val="20"/>
                <w:lang w:val="en-US"/>
              </w:rPr>
            </w:pPr>
          </w:p>
        </w:tc>
      </w:tr>
    </w:tbl>
    <w:p w:rsidR="009D036F" w:rsidRDefault="009D036F" w:rsidP="00193687">
      <w:pPr>
        <w:jc w:val="both"/>
        <w:rPr>
          <w:b/>
          <w:noProof/>
          <w:lang w:val="en-US"/>
        </w:rPr>
      </w:pPr>
    </w:p>
    <w:p w:rsidR="00BA02F3" w:rsidRDefault="00BA02F3" w:rsidP="00193687">
      <w:pPr>
        <w:jc w:val="both"/>
        <w:rPr>
          <w:b/>
          <w:noProof/>
          <w:lang w:val="en-US"/>
        </w:rPr>
      </w:pPr>
      <w:r w:rsidRPr="00BA02F3">
        <w:rPr>
          <w:b/>
          <w:noProof/>
          <w:lang w:val="en-US"/>
        </w:rPr>
        <w:lastRenderedPageBreak/>
        <w:drawing>
          <wp:inline distT="0" distB="0" distL="0" distR="0">
            <wp:extent cx="5943600" cy="7440930"/>
            <wp:effectExtent l="19050" t="0" r="0" b="0"/>
            <wp:docPr id="9" name="Picture 7" descr="J. Nanopart. Res.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 Nanopart. Res._1.jpg"/>
                    <pic:cNvPicPr/>
                  </pic:nvPicPr>
                  <pic:blipFill>
                    <a:blip r:embed="rId14" cstate="print"/>
                    <a:stretch>
                      <a:fillRect/>
                    </a:stretch>
                  </pic:blipFill>
                  <pic:spPr>
                    <a:xfrm>
                      <a:off x="0" y="0"/>
                      <a:ext cx="5943600" cy="7440930"/>
                    </a:xfrm>
                    <a:prstGeom prst="rect">
                      <a:avLst/>
                    </a:prstGeom>
                  </pic:spPr>
                </pic:pic>
              </a:graphicData>
            </a:graphic>
          </wp:inline>
        </w:drawing>
      </w:r>
    </w:p>
    <w:p w:rsidR="00BA02F3" w:rsidRDefault="00BA02F3" w:rsidP="00193687">
      <w:pPr>
        <w:jc w:val="both"/>
        <w:rPr>
          <w:b/>
          <w:noProof/>
          <w:lang w:val="en-US"/>
        </w:rPr>
      </w:pPr>
    </w:p>
    <w:p w:rsidR="00BA02F3" w:rsidRDefault="00BA02F3" w:rsidP="00193687">
      <w:pPr>
        <w:jc w:val="both"/>
        <w:rPr>
          <w:b/>
          <w:noProof/>
          <w:lang w:val="en-US"/>
        </w:rPr>
      </w:pPr>
    </w:p>
    <w:p w:rsidR="00BA02F3" w:rsidRDefault="00BA02F3" w:rsidP="00193687">
      <w:pPr>
        <w:jc w:val="both"/>
        <w:rPr>
          <w:b/>
          <w:noProof/>
          <w:lang w:val="en-US"/>
        </w:rPr>
      </w:pPr>
      <w:r>
        <w:rPr>
          <w:b/>
          <w:noProof/>
          <w:lang w:val="en-US"/>
        </w:rPr>
        <w:lastRenderedPageBreak/>
        <w:drawing>
          <wp:inline distT="0" distB="0" distL="0" distR="0">
            <wp:extent cx="6381750" cy="8074687"/>
            <wp:effectExtent l="19050" t="0" r="0" b="0"/>
            <wp:docPr id="10" name="Picture 9" descr="JAP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AP_1.jpg"/>
                    <pic:cNvPicPr/>
                  </pic:nvPicPr>
                  <pic:blipFill>
                    <a:blip r:embed="rId15"/>
                    <a:stretch>
                      <a:fillRect/>
                    </a:stretch>
                  </pic:blipFill>
                  <pic:spPr>
                    <a:xfrm>
                      <a:off x="0" y="0"/>
                      <a:ext cx="6383367" cy="8076733"/>
                    </a:xfrm>
                    <a:prstGeom prst="rect">
                      <a:avLst/>
                    </a:prstGeom>
                  </pic:spPr>
                </pic:pic>
              </a:graphicData>
            </a:graphic>
          </wp:inline>
        </w:drawing>
      </w:r>
    </w:p>
    <w:p w:rsidR="00BA02F3" w:rsidRDefault="00BA02F3" w:rsidP="00193687">
      <w:pPr>
        <w:jc w:val="both"/>
        <w:rPr>
          <w:b/>
          <w:noProof/>
          <w:lang w:val="en-US"/>
        </w:rPr>
      </w:pPr>
      <w:r>
        <w:rPr>
          <w:b/>
          <w:noProof/>
          <w:lang w:val="en-US"/>
        </w:rPr>
        <w:lastRenderedPageBreak/>
        <w:drawing>
          <wp:inline distT="0" distB="0" distL="0" distR="0">
            <wp:extent cx="5943600" cy="8019415"/>
            <wp:effectExtent l="19050" t="0" r="0" b="0"/>
            <wp:docPr id="11" name="Picture 10" descr="J. Nanopart. Res.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 Nanopart. Res._2.jpg"/>
                    <pic:cNvPicPr/>
                  </pic:nvPicPr>
                  <pic:blipFill>
                    <a:blip r:embed="rId16"/>
                    <a:stretch>
                      <a:fillRect/>
                    </a:stretch>
                  </pic:blipFill>
                  <pic:spPr>
                    <a:xfrm>
                      <a:off x="0" y="0"/>
                      <a:ext cx="5943600" cy="8019415"/>
                    </a:xfrm>
                    <a:prstGeom prst="rect">
                      <a:avLst/>
                    </a:prstGeom>
                  </pic:spPr>
                </pic:pic>
              </a:graphicData>
            </a:graphic>
          </wp:inline>
        </w:drawing>
      </w:r>
    </w:p>
    <w:p w:rsidR="00BA02F3" w:rsidRDefault="00BA02F3" w:rsidP="009D036F">
      <w:pPr>
        <w:jc w:val="both"/>
        <w:rPr>
          <w:b/>
          <w:noProof/>
          <w:lang w:val="en-US"/>
        </w:rPr>
      </w:pPr>
      <w:r>
        <w:rPr>
          <w:b/>
          <w:noProof/>
          <w:lang w:val="en-US"/>
        </w:rPr>
        <w:lastRenderedPageBreak/>
        <w:drawing>
          <wp:inline distT="0" distB="0" distL="0" distR="0">
            <wp:extent cx="6329919" cy="7886700"/>
            <wp:effectExtent l="19050" t="0" r="0" b="0"/>
            <wp:docPr id="12" name="Picture 11" descr="Solid State Sc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lid State Sci..jpg"/>
                    <pic:cNvPicPr/>
                  </pic:nvPicPr>
                  <pic:blipFill>
                    <a:blip r:embed="rId17"/>
                    <a:stretch>
                      <a:fillRect/>
                    </a:stretch>
                  </pic:blipFill>
                  <pic:spPr>
                    <a:xfrm>
                      <a:off x="0" y="0"/>
                      <a:ext cx="6331005" cy="7888053"/>
                    </a:xfrm>
                    <a:prstGeom prst="rect">
                      <a:avLst/>
                    </a:prstGeom>
                  </pic:spPr>
                </pic:pic>
              </a:graphicData>
            </a:graphic>
          </wp:inline>
        </w:drawing>
      </w:r>
    </w:p>
    <w:p w:rsidR="00CA2EFC" w:rsidRPr="00BA02F3" w:rsidRDefault="00CA2EFC" w:rsidP="009D036F">
      <w:pPr>
        <w:jc w:val="both"/>
        <w:rPr>
          <w:b/>
          <w:noProof/>
          <w:lang w:val="en-US"/>
        </w:rPr>
      </w:pPr>
      <w:r>
        <w:rPr>
          <w:b/>
          <w:noProof/>
          <w:lang w:val="en-US"/>
        </w:rPr>
        <w:lastRenderedPageBreak/>
        <w:drawing>
          <wp:inline distT="0" distB="0" distL="0" distR="0">
            <wp:extent cx="6611936" cy="8229600"/>
            <wp:effectExtent l="19050" t="0" r="0" b="0"/>
            <wp:docPr id="13" name="Picture 12" descr="JTA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TAC.jpg"/>
                    <pic:cNvPicPr/>
                  </pic:nvPicPr>
                  <pic:blipFill>
                    <a:blip r:embed="rId18"/>
                    <a:stretch>
                      <a:fillRect/>
                    </a:stretch>
                  </pic:blipFill>
                  <pic:spPr>
                    <a:xfrm>
                      <a:off x="0" y="0"/>
                      <a:ext cx="6611936" cy="8229600"/>
                    </a:xfrm>
                    <a:prstGeom prst="rect">
                      <a:avLst/>
                    </a:prstGeom>
                  </pic:spPr>
                </pic:pic>
              </a:graphicData>
            </a:graphic>
          </wp:inline>
        </w:drawing>
      </w:r>
    </w:p>
    <w:p w:rsidR="00A830BE" w:rsidRDefault="00A830BE" w:rsidP="00A830BE">
      <w:pPr>
        <w:jc w:val="both"/>
        <w:rPr>
          <w:b/>
        </w:rPr>
      </w:pPr>
    </w:p>
    <w:p w:rsidR="00A830BE" w:rsidRDefault="00A830BE" w:rsidP="00A830BE">
      <w:pPr>
        <w:jc w:val="both"/>
        <w:rPr>
          <w:b/>
        </w:rPr>
      </w:pPr>
      <w:r>
        <w:rPr>
          <w:b/>
        </w:rPr>
        <w:lastRenderedPageBreak/>
        <w:t>(d) Număr total de citări din baza SCOPUS (se exclud autocitările)</w:t>
      </w:r>
    </w:p>
    <w:p w:rsidR="00A830BE" w:rsidRDefault="00A830BE" w:rsidP="00A830BE">
      <w:pPr>
        <w:jc w:val="both"/>
        <w:rPr>
          <w:b/>
        </w:rPr>
      </w:pPr>
      <w:r>
        <w:rPr>
          <w:b/>
        </w:rPr>
        <w:t xml:space="preserve">Standard minim - NC </w:t>
      </w:r>
      <w:r>
        <w:rPr>
          <w:b/>
        </w:rPr>
        <w:sym w:font="Symbol" w:char="F0B3"/>
      </w:r>
      <w:r>
        <w:rPr>
          <w:b/>
        </w:rPr>
        <w:t xml:space="preserve"> 120; Realizat - </w:t>
      </w:r>
      <w:r>
        <w:rPr>
          <w:b/>
          <w:color w:val="FF0000"/>
        </w:rPr>
        <w:t>NC</w:t>
      </w:r>
      <w:r w:rsidRPr="009D036F">
        <w:rPr>
          <w:b/>
          <w:color w:val="FF0000"/>
        </w:rPr>
        <w:t xml:space="preserve"> = </w:t>
      </w:r>
      <w:r>
        <w:rPr>
          <w:b/>
          <w:color w:val="FF0000"/>
        </w:rPr>
        <w:t>2512</w:t>
      </w:r>
    </w:p>
    <w:p w:rsidR="00A830BE" w:rsidRDefault="004112AB" w:rsidP="004112AB">
      <w:pPr>
        <w:jc w:val="center"/>
        <w:rPr>
          <w:b/>
          <w:noProof/>
        </w:rPr>
      </w:pPr>
      <w:r>
        <w:rPr>
          <w:b/>
          <w:noProof/>
          <w:lang w:val="en-US"/>
        </w:rPr>
        <w:drawing>
          <wp:inline distT="0" distB="0" distL="0" distR="0">
            <wp:extent cx="6192000" cy="8019270"/>
            <wp:effectExtent l="19050" t="0" r="0" b="0"/>
            <wp:docPr id="8" name="Picture 7" descr="CItation overview_Scopu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tation overview_Scopus1.jpg"/>
                    <pic:cNvPicPr/>
                  </pic:nvPicPr>
                  <pic:blipFill>
                    <a:blip r:embed="rId19"/>
                    <a:stretch>
                      <a:fillRect/>
                    </a:stretch>
                  </pic:blipFill>
                  <pic:spPr>
                    <a:xfrm>
                      <a:off x="0" y="0"/>
                      <a:ext cx="6192000" cy="8019270"/>
                    </a:xfrm>
                    <a:prstGeom prst="rect">
                      <a:avLst/>
                    </a:prstGeom>
                  </pic:spPr>
                </pic:pic>
              </a:graphicData>
            </a:graphic>
          </wp:inline>
        </w:drawing>
      </w:r>
    </w:p>
    <w:p w:rsidR="004112AB" w:rsidRDefault="004112AB" w:rsidP="004112AB">
      <w:pPr>
        <w:jc w:val="center"/>
        <w:rPr>
          <w:b/>
          <w:noProof/>
        </w:rPr>
      </w:pPr>
    </w:p>
    <w:p w:rsidR="004112AB" w:rsidRDefault="004112AB" w:rsidP="004112AB">
      <w:pPr>
        <w:jc w:val="center"/>
        <w:rPr>
          <w:b/>
          <w:noProof/>
        </w:rPr>
      </w:pPr>
      <w:r>
        <w:rPr>
          <w:b/>
          <w:noProof/>
          <w:lang w:val="en-US"/>
        </w:rPr>
        <w:drawing>
          <wp:inline distT="0" distB="0" distL="0" distR="0">
            <wp:extent cx="6552000" cy="8487603"/>
            <wp:effectExtent l="19050" t="0" r="1200" b="0"/>
            <wp:docPr id="20" name="Picture 19" descr="CItation overview_Scopu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tation overview_Scopus2.jpg"/>
                    <pic:cNvPicPr/>
                  </pic:nvPicPr>
                  <pic:blipFill>
                    <a:blip r:embed="rId20"/>
                    <a:stretch>
                      <a:fillRect/>
                    </a:stretch>
                  </pic:blipFill>
                  <pic:spPr>
                    <a:xfrm>
                      <a:off x="0" y="0"/>
                      <a:ext cx="6552000" cy="8487603"/>
                    </a:xfrm>
                    <a:prstGeom prst="rect">
                      <a:avLst/>
                    </a:prstGeom>
                  </pic:spPr>
                </pic:pic>
              </a:graphicData>
            </a:graphic>
          </wp:inline>
        </w:drawing>
      </w:r>
    </w:p>
    <w:p w:rsidR="004112AB" w:rsidRDefault="004112AB" w:rsidP="004112AB">
      <w:pPr>
        <w:jc w:val="center"/>
        <w:rPr>
          <w:b/>
          <w:noProof/>
        </w:rPr>
      </w:pPr>
    </w:p>
    <w:p w:rsidR="004112AB" w:rsidRDefault="004112AB" w:rsidP="004112AB">
      <w:pPr>
        <w:jc w:val="center"/>
        <w:rPr>
          <w:b/>
          <w:noProof/>
        </w:rPr>
      </w:pPr>
      <w:r>
        <w:rPr>
          <w:b/>
          <w:noProof/>
          <w:lang w:val="en-US"/>
        </w:rPr>
        <w:drawing>
          <wp:inline distT="0" distB="0" distL="0" distR="0">
            <wp:extent cx="6552000" cy="8475461"/>
            <wp:effectExtent l="19050" t="0" r="1200" b="0"/>
            <wp:docPr id="21" name="Picture 20" descr="CItation overview_Scopu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tation overview_Scopus3.jpg"/>
                    <pic:cNvPicPr/>
                  </pic:nvPicPr>
                  <pic:blipFill>
                    <a:blip r:embed="rId21"/>
                    <a:stretch>
                      <a:fillRect/>
                    </a:stretch>
                  </pic:blipFill>
                  <pic:spPr>
                    <a:xfrm>
                      <a:off x="0" y="0"/>
                      <a:ext cx="6552000" cy="8475461"/>
                    </a:xfrm>
                    <a:prstGeom prst="rect">
                      <a:avLst/>
                    </a:prstGeom>
                  </pic:spPr>
                </pic:pic>
              </a:graphicData>
            </a:graphic>
          </wp:inline>
        </w:drawing>
      </w:r>
    </w:p>
    <w:p w:rsidR="004112AB" w:rsidRDefault="004112AB" w:rsidP="004112AB">
      <w:pPr>
        <w:jc w:val="center"/>
        <w:rPr>
          <w:b/>
          <w:noProof/>
        </w:rPr>
      </w:pPr>
    </w:p>
    <w:p w:rsidR="004112AB" w:rsidRDefault="004112AB" w:rsidP="004112AB">
      <w:pPr>
        <w:jc w:val="center"/>
        <w:rPr>
          <w:b/>
          <w:noProof/>
        </w:rPr>
      </w:pPr>
      <w:r>
        <w:rPr>
          <w:b/>
          <w:noProof/>
          <w:lang w:val="en-US"/>
        </w:rPr>
        <w:drawing>
          <wp:inline distT="0" distB="0" distL="0" distR="0">
            <wp:extent cx="6552000" cy="8475461"/>
            <wp:effectExtent l="19050" t="0" r="1200" b="0"/>
            <wp:docPr id="22" name="Picture 21" descr="CItation overview_Scopu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tation overview_Scopus4.jpg"/>
                    <pic:cNvPicPr/>
                  </pic:nvPicPr>
                  <pic:blipFill>
                    <a:blip r:embed="rId22"/>
                    <a:stretch>
                      <a:fillRect/>
                    </a:stretch>
                  </pic:blipFill>
                  <pic:spPr>
                    <a:xfrm>
                      <a:off x="0" y="0"/>
                      <a:ext cx="6552000" cy="8475461"/>
                    </a:xfrm>
                    <a:prstGeom prst="rect">
                      <a:avLst/>
                    </a:prstGeom>
                  </pic:spPr>
                </pic:pic>
              </a:graphicData>
            </a:graphic>
          </wp:inline>
        </w:drawing>
      </w:r>
    </w:p>
    <w:p w:rsidR="004112AB" w:rsidRDefault="004112AB" w:rsidP="004112AB">
      <w:pPr>
        <w:jc w:val="center"/>
        <w:rPr>
          <w:b/>
          <w:noProof/>
        </w:rPr>
      </w:pPr>
      <w:r>
        <w:rPr>
          <w:b/>
          <w:noProof/>
          <w:lang w:val="en-US"/>
        </w:rPr>
        <w:lastRenderedPageBreak/>
        <w:drawing>
          <wp:inline distT="0" distB="0" distL="0" distR="0">
            <wp:extent cx="6552000" cy="8475461"/>
            <wp:effectExtent l="19050" t="0" r="1200" b="0"/>
            <wp:docPr id="23" name="Picture 22" descr="CItation overview_Scopus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tation overview_Scopus5.jpg"/>
                    <pic:cNvPicPr/>
                  </pic:nvPicPr>
                  <pic:blipFill>
                    <a:blip r:embed="rId23"/>
                    <a:stretch>
                      <a:fillRect/>
                    </a:stretch>
                  </pic:blipFill>
                  <pic:spPr>
                    <a:xfrm>
                      <a:off x="0" y="0"/>
                      <a:ext cx="6552000" cy="8475461"/>
                    </a:xfrm>
                    <a:prstGeom prst="rect">
                      <a:avLst/>
                    </a:prstGeom>
                  </pic:spPr>
                </pic:pic>
              </a:graphicData>
            </a:graphic>
          </wp:inline>
        </w:drawing>
      </w:r>
    </w:p>
    <w:p w:rsidR="004112AB" w:rsidRPr="008969C4" w:rsidRDefault="004112AB" w:rsidP="004112AB">
      <w:pPr>
        <w:jc w:val="center"/>
        <w:rPr>
          <w:b/>
          <w:noProof/>
        </w:rPr>
      </w:pPr>
    </w:p>
    <w:p w:rsidR="009D036F" w:rsidRDefault="009D036F" w:rsidP="00193687">
      <w:pPr>
        <w:jc w:val="both"/>
        <w:rPr>
          <w:b/>
        </w:rPr>
      </w:pPr>
      <w:r>
        <w:rPr>
          <w:b/>
        </w:rPr>
        <w:lastRenderedPageBreak/>
        <w:t>(e) Contracte de cercetare-dezvoltare-inovare obţinute prin competiţie la nivel naţional sau internaţional în calitate de director de proiect</w:t>
      </w:r>
    </w:p>
    <w:p w:rsidR="009D036F" w:rsidRDefault="009D036F" w:rsidP="009D036F">
      <w:pPr>
        <w:jc w:val="both"/>
        <w:rPr>
          <w:b/>
        </w:rPr>
      </w:pPr>
      <w:r>
        <w:rPr>
          <w:b/>
        </w:rPr>
        <w:t xml:space="preserve">Standard minim - NCO </w:t>
      </w:r>
      <w:r>
        <w:rPr>
          <w:b/>
        </w:rPr>
        <w:sym w:font="Symbol" w:char="F0B3"/>
      </w:r>
      <w:r>
        <w:rPr>
          <w:b/>
        </w:rPr>
        <w:t xml:space="preserve"> 1; Realizat - </w:t>
      </w:r>
      <w:r>
        <w:rPr>
          <w:b/>
          <w:color w:val="FF0000"/>
        </w:rPr>
        <w:t>NCO</w:t>
      </w:r>
      <w:r w:rsidRPr="009D036F">
        <w:rPr>
          <w:b/>
          <w:color w:val="FF0000"/>
        </w:rPr>
        <w:t xml:space="preserve"> = </w:t>
      </w:r>
      <w:r w:rsidR="00BA304C">
        <w:rPr>
          <w:b/>
          <w:color w:val="FF0000"/>
        </w:rPr>
        <w:t>5</w:t>
      </w:r>
    </w:p>
    <w:p w:rsidR="00BA304C" w:rsidRPr="004A4E91" w:rsidRDefault="00BA304C" w:rsidP="00BA304C">
      <w:pPr>
        <w:pStyle w:val="ListParagraph"/>
        <w:widowControl w:val="0"/>
        <w:numPr>
          <w:ilvl w:val="0"/>
          <w:numId w:val="7"/>
        </w:numPr>
        <w:autoSpaceDE w:val="0"/>
        <w:autoSpaceDN w:val="0"/>
        <w:adjustRightInd w:val="0"/>
        <w:spacing w:after="0" w:line="240" w:lineRule="auto"/>
        <w:jc w:val="both"/>
        <w:rPr>
          <w:b/>
          <w:bCs w:val="0"/>
          <w:iCs/>
          <w:color w:val="FF0000"/>
          <w:sz w:val="24"/>
          <w:szCs w:val="24"/>
        </w:rPr>
      </w:pPr>
      <w:r w:rsidRPr="004A4E91">
        <w:rPr>
          <w:rStyle w:val="formcategoryitemtableinput"/>
          <w:i/>
          <w:sz w:val="24"/>
          <w:szCs w:val="24"/>
        </w:rPr>
        <w:t>Funcţionalităţi controlate in sisteme pe bază de BaTiO</w:t>
      </w:r>
      <w:r w:rsidRPr="004A4E91">
        <w:rPr>
          <w:rStyle w:val="formcategoryitemtableinput"/>
          <w:i/>
          <w:sz w:val="24"/>
          <w:szCs w:val="24"/>
          <w:vertAlign w:val="subscript"/>
        </w:rPr>
        <w:t>3</w:t>
      </w:r>
      <w:r w:rsidRPr="004A4E91">
        <w:rPr>
          <w:rStyle w:val="formcategoryitemtableinput"/>
          <w:i/>
          <w:sz w:val="24"/>
          <w:szCs w:val="24"/>
        </w:rPr>
        <w:t xml:space="preserve"> structurate la scale multiple, prin combinarea proiectării microstructurale cu strategia de dopare (BATIFER)</w:t>
      </w:r>
      <w:r w:rsidRPr="004A4E91">
        <w:rPr>
          <w:rStyle w:val="formcategoryitemtableinput"/>
          <w:sz w:val="24"/>
          <w:szCs w:val="24"/>
        </w:rPr>
        <w:t xml:space="preserve">, Proiect nr. </w:t>
      </w:r>
      <w:r w:rsidRPr="004A4E91">
        <w:rPr>
          <w:sz w:val="24"/>
          <w:szCs w:val="24"/>
        </w:rPr>
        <w:t xml:space="preserve">PN-III-P4-ID-PCE-2016-0072, contract nr. 154/13.07.2017 </w:t>
      </w:r>
      <w:r w:rsidRPr="004A4E91">
        <w:rPr>
          <w:color w:val="000000"/>
          <w:sz w:val="24"/>
          <w:szCs w:val="24"/>
        </w:rPr>
        <w:t>–</w:t>
      </w:r>
      <w:r w:rsidRPr="004A4E91">
        <w:rPr>
          <w:sz w:val="24"/>
          <w:szCs w:val="24"/>
        </w:rPr>
        <w:t xml:space="preserve"> </w:t>
      </w:r>
      <w:r w:rsidRPr="004A4E91">
        <w:rPr>
          <w:color w:val="FF0000"/>
          <w:sz w:val="24"/>
          <w:szCs w:val="24"/>
        </w:rPr>
        <w:t>director de proiect.</w:t>
      </w:r>
    </w:p>
    <w:p w:rsidR="00BA304C" w:rsidRPr="004A4E91" w:rsidRDefault="00BA304C" w:rsidP="00BA304C">
      <w:pPr>
        <w:pStyle w:val="ListParagraph"/>
        <w:widowControl w:val="0"/>
        <w:numPr>
          <w:ilvl w:val="0"/>
          <w:numId w:val="7"/>
        </w:numPr>
        <w:autoSpaceDE w:val="0"/>
        <w:autoSpaceDN w:val="0"/>
        <w:adjustRightInd w:val="0"/>
        <w:spacing w:after="0" w:line="240" w:lineRule="auto"/>
        <w:jc w:val="both"/>
        <w:rPr>
          <w:color w:val="000000"/>
          <w:sz w:val="24"/>
          <w:szCs w:val="24"/>
          <w:u w:val="single"/>
        </w:rPr>
      </w:pPr>
      <w:r w:rsidRPr="004A4E91">
        <w:rPr>
          <w:i/>
          <w:iCs/>
          <w:color w:val="000000"/>
          <w:sz w:val="24"/>
          <w:szCs w:val="24"/>
        </w:rPr>
        <w:t>Efecte dimensionale, mecanisme de formare şi proprietăţi în sisteme perovskitice feroice micro si nanostructurate, preparate prin metode alternative (FEROMAT)</w:t>
      </w:r>
      <w:r w:rsidRPr="004A4E91">
        <w:rPr>
          <w:color w:val="000000"/>
          <w:sz w:val="24"/>
          <w:szCs w:val="24"/>
        </w:rPr>
        <w:t xml:space="preserve">, Proiect PN-II-ID-PCE-2011-3-0668 (2011-2016), contract nr. 92/05.10.2011 – </w:t>
      </w:r>
      <w:r w:rsidRPr="004A4E91">
        <w:rPr>
          <w:color w:val="FF0000"/>
          <w:sz w:val="24"/>
          <w:szCs w:val="24"/>
        </w:rPr>
        <w:t>director de proiect</w:t>
      </w:r>
      <w:r w:rsidRPr="004A4E91">
        <w:rPr>
          <w:color w:val="000000"/>
          <w:sz w:val="24"/>
          <w:szCs w:val="24"/>
        </w:rPr>
        <w:t>.</w:t>
      </w:r>
    </w:p>
    <w:p w:rsidR="00BA304C" w:rsidRPr="00380875" w:rsidRDefault="00BA304C" w:rsidP="00BA304C">
      <w:pPr>
        <w:pStyle w:val="BodyText"/>
        <w:numPr>
          <w:ilvl w:val="0"/>
          <w:numId w:val="7"/>
        </w:numPr>
        <w:rPr>
          <w:snapToGrid w:val="0"/>
          <w:color w:val="000000"/>
          <w:lang w:val="ro-RO"/>
        </w:rPr>
      </w:pPr>
      <w:r w:rsidRPr="00380875">
        <w:rPr>
          <w:i/>
          <w:iCs/>
          <w:snapToGrid w:val="0"/>
          <w:color w:val="000000"/>
          <w:sz w:val="24"/>
          <w:szCs w:val="24"/>
          <w:lang w:val="ro-RO"/>
        </w:rPr>
        <w:t>Dezvoltarea integrată de concepte şi tehnologii noi in domeniul preparării, caracterizării, modelării şi aplicaţiilor materialelor Feroelectrice Ceramice Micro- si Nanostructurate (FEROCER)</w:t>
      </w:r>
      <w:r w:rsidRPr="00380875">
        <w:rPr>
          <w:snapToGrid w:val="0"/>
          <w:color w:val="000000"/>
          <w:sz w:val="24"/>
          <w:szCs w:val="24"/>
          <w:lang w:val="ro-RO"/>
        </w:rPr>
        <w:t xml:space="preserve">, Grant CEEX, Contract nr. 208/20.07.2006 (2006-2008) – AMCSIT  – </w:t>
      </w:r>
      <w:r w:rsidRPr="00940911">
        <w:rPr>
          <w:snapToGrid w:val="0"/>
          <w:color w:val="FF0000"/>
          <w:sz w:val="24"/>
          <w:szCs w:val="24"/>
          <w:lang w:val="ro-RO"/>
        </w:rPr>
        <w:t>director de proiect</w:t>
      </w:r>
      <w:r w:rsidRPr="00380875">
        <w:rPr>
          <w:snapToGrid w:val="0"/>
          <w:color w:val="000000"/>
          <w:sz w:val="24"/>
          <w:szCs w:val="24"/>
          <w:lang w:val="ro-RO"/>
        </w:rPr>
        <w:t>.</w:t>
      </w:r>
    </w:p>
    <w:p w:rsidR="00BA304C" w:rsidRPr="00BA304C" w:rsidRDefault="00BA304C" w:rsidP="00BA304C">
      <w:pPr>
        <w:pStyle w:val="ListParagraph"/>
        <w:widowControl w:val="0"/>
        <w:numPr>
          <w:ilvl w:val="0"/>
          <w:numId w:val="7"/>
        </w:numPr>
        <w:autoSpaceDE w:val="0"/>
        <w:autoSpaceDN w:val="0"/>
        <w:adjustRightInd w:val="0"/>
        <w:spacing w:after="0" w:line="240" w:lineRule="auto"/>
        <w:jc w:val="both"/>
        <w:rPr>
          <w:color w:val="000000"/>
        </w:rPr>
      </w:pPr>
      <w:r w:rsidRPr="004A4E91">
        <w:rPr>
          <w:i/>
          <w:iCs/>
          <w:color w:val="000000"/>
          <w:sz w:val="24"/>
          <w:szCs w:val="24"/>
        </w:rPr>
        <w:t xml:space="preserve">Stabilirea corelaţiilor procesare - mecanism de formare - structură cristalină - caracteristici morfologice pentru nanopulberi pe baza de titanat de bariu, obţinute prin metode neconvenţionale, </w:t>
      </w:r>
      <w:r w:rsidRPr="004A4E91">
        <w:rPr>
          <w:color w:val="000000"/>
          <w:sz w:val="24"/>
          <w:szCs w:val="24"/>
        </w:rPr>
        <w:t xml:space="preserve">Grant CNCSIS tip A, </w:t>
      </w:r>
      <w:bookmarkStart w:id="0" w:name="OLE_LINK14"/>
      <w:bookmarkStart w:id="1" w:name="OLE_LINK15"/>
      <w:r w:rsidRPr="004A4E91">
        <w:rPr>
          <w:color w:val="000000"/>
          <w:sz w:val="24"/>
          <w:szCs w:val="24"/>
        </w:rPr>
        <w:t>cod 281, contract nr. 139/14.03.2005</w:t>
      </w:r>
      <w:bookmarkEnd w:id="0"/>
      <w:bookmarkEnd w:id="1"/>
      <w:r w:rsidRPr="004A4E91">
        <w:rPr>
          <w:color w:val="000000"/>
          <w:sz w:val="24"/>
          <w:szCs w:val="24"/>
        </w:rPr>
        <w:t xml:space="preserve"> (2005-2007) –</w:t>
      </w:r>
      <w:r w:rsidRPr="004A4E91">
        <w:rPr>
          <w:color w:val="000000"/>
        </w:rPr>
        <w:t xml:space="preserve">  </w:t>
      </w:r>
      <w:r w:rsidRPr="004A4E91">
        <w:rPr>
          <w:color w:val="FF0000"/>
          <w:sz w:val="24"/>
          <w:szCs w:val="24"/>
        </w:rPr>
        <w:t>director de proiect</w:t>
      </w:r>
      <w:r w:rsidRPr="004A4E91">
        <w:rPr>
          <w:color w:val="000000"/>
          <w:sz w:val="24"/>
          <w:szCs w:val="24"/>
        </w:rPr>
        <w:t>.</w:t>
      </w:r>
    </w:p>
    <w:p w:rsidR="009D036F" w:rsidRPr="00BA304C" w:rsidRDefault="00BA304C" w:rsidP="00BA304C">
      <w:pPr>
        <w:pStyle w:val="ListParagraph"/>
        <w:widowControl w:val="0"/>
        <w:numPr>
          <w:ilvl w:val="0"/>
          <w:numId w:val="7"/>
        </w:numPr>
        <w:autoSpaceDE w:val="0"/>
        <w:autoSpaceDN w:val="0"/>
        <w:adjustRightInd w:val="0"/>
        <w:spacing w:after="0" w:line="240" w:lineRule="auto"/>
        <w:jc w:val="both"/>
        <w:rPr>
          <w:color w:val="000000"/>
        </w:rPr>
      </w:pPr>
      <w:r w:rsidRPr="00BA304C">
        <w:rPr>
          <w:i/>
          <w:iCs/>
          <w:color w:val="000000"/>
          <w:sz w:val="24"/>
          <w:szCs w:val="24"/>
        </w:rPr>
        <w:t xml:space="preserve">Corelaţii structură </w:t>
      </w:r>
      <w:r w:rsidRPr="00BA304C">
        <w:rPr>
          <w:color w:val="000000"/>
          <w:sz w:val="24"/>
          <w:szCs w:val="24"/>
        </w:rPr>
        <w:t>–</w:t>
      </w:r>
      <w:r w:rsidRPr="00BA304C">
        <w:rPr>
          <w:i/>
          <w:iCs/>
          <w:color w:val="000000"/>
          <w:sz w:val="24"/>
          <w:szCs w:val="24"/>
        </w:rPr>
        <w:t xml:space="preserve"> proprietăţi în sisteme oxidice pe bază de TiO</w:t>
      </w:r>
      <w:r w:rsidRPr="00BA304C">
        <w:rPr>
          <w:i/>
          <w:iCs/>
          <w:color w:val="000000"/>
          <w:sz w:val="24"/>
          <w:szCs w:val="24"/>
          <w:vertAlign w:val="subscript"/>
        </w:rPr>
        <w:t>2</w:t>
      </w:r>
      <w:r w:rsidRPr="00BA304C">
        <w:rPr>
          <w:color w:val="000000"/>
          <w:sz w:val="24"/>
          <w:szCs w:val="24"/>
        </w:rPr>
        <w:t xml:space="preserve">, grant ANSTI nr. 5206, Tema A11/2000 (2000-2002) – </w:t>
      </w:r>
      <w:r w:rsidRPr="00BA304C">
        <w:rPr>
          <w:color w:val="FF0000"/>
          <w:sz w:val="24"/>
          <w:szCs w:val="24"/>
        </w:rPr>
        <w:t>director de proiect</w:t>
      </w:r>
      <w:r w:rsidRPr="00BA304C">
        <w:rPr>
          <w:color w:val="000000"/>
          <w:sz w:val="24"/>
          <w:szCs w:val="24"/>
        </w:rPr>
        <w:t>.</w:t>
      </w:r>
    </w:p>
    <w:p w:rsidR="00BA304C" w:rsidRPr="00BA304C" w:rsidRDefault="00BA304C" w:rsidP="00BA304C">
      <w:pPr>
        <w:pStyle w:val="ListParagraph"/>
        <w:widowControl w:val="0"/>
        <w:autoSpaceDE w:val="0"/>
        <w:autoSpaceDN w:val="0"/>
        <w:adjustRightInd w:val="0"/>
        <w:spacing w:after="0" w:line="240" w:lineRule="auto"/>
        <w:jc w:val="both"/>
        <w:rPr>
          <w:color w:val="000000"/>
        </w:rPr>
      </w:pPr>
    </w:p>
    <w:p w:rsidR="00193687" w:rsidRDefault="00193687" w:rsidP="00193687">
      <w:pPr>
        <w:jc w:val="both"/>
        <w:rPr>
          <w:lang w:val="en-US"/>
        </w:rPr>
      </w:pPr>
    </w:p>
    <w:p w:rsidR="00BA304C" w:rsidRDefault="00BA304C" w:rsidP="00193687">
      <w:pPr>
        <w:jc w:val="both"/>
        <w:rPr>
          <w:lang w:val="en-US"/>
        </w:rPr>
      </w:pPr>
      <w:r w:rsidRPr="00BA304C">
        <w:rPr>
          <w:noProof/>
          <w:lang w:val="en-US"/>
        </w:rPr>
        <w:lastRenderedPageBreak/>
        <w:drawing>
          <wp:inline distT="0" distB="0" distL="0" distR="0">
            <wp:extent cx="5943600" cy="8660119"/>
            <wp:effectExtent l="19050" t="0" r="0" b="0"/>
            <wp:docPr id="14" name="Picture 4" descr="Idei_2016_pag.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dei_2016_pag. 1.jpg"/>
                    <pic:cNvPicPr/>
                  </pic:nvPicPr>
                  <pic:blipFill>
                    <a:blip r:embed="rId24"/>
                    <a:stretch>
                      <a:fillRect/>
                    </a:stretch>
                  </pic:blipFill>
                  <pic:spPr>
                    <a:xfrm>
                      <a:off x="0" y="0"/>
                      <a:ext cx="5943600" cy="8660119"/>
                    </a:xfrm>
                    <a:prstGeom prst="rect">
                      <a:avLst/>
                    </a:prstGeom>
                  </pic:spPr>
                </pic:pic>
              </a:graphicData>
            </a:graphic>
          </wp:inline>
        </w:drawing>
      </w:r>
    </w:p>
    <w:p w:rsidR="00BA304C" w:rsidRDefault="00BA304C" w:rsidP="00193687">
      <w:pPr>
        <w:jc w:val="both"/>
        <w:rPr>
          <w:lang w:val="en-US"/>
        </w:rPr>
      </w:pPr>
      <w:r w:rsidRPr="00BA304C">
        <w:rPr>
          <w:noProof/>
          <w:lang w:val="en-US"/>
        </w:rPr>
        <w:lastRenderedPageBreak/>
        <w:drawing>
          <wp:inline distT="0" distB="0" distL="0" distR="0">
            <wp:extent cx="5943600" cy="8020424"/>
            <wp:effectExtent l="19050" t="0" r="0" b="0"/>
            <wp:docPr id="15" name="Picture 3" descr="Idei_2011_pag.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dei_2011_pag. 1.jpg"/>
                    <pic:cNvPicPr/>
                  </pic:nvPicPr>
                  <pic:blipFill>
                    <a:blip r:embed="rId25"/>
                    <a:stretch>
                      <a:fillRect/>
                    </a:stretch>
                  </pic:blipFill>
                  <pic:spPr>
                    <a:xfrm>
                      <a:off x="0" y="0"/>
                      <a:ext cx="5943600" cy="8020424"/>
                    </a:xfrm>
                    <a:prstGeom prst="rect">
                      <a:avLst/>
                    </a:prstGeom>
                  </pic:spPr>
                </pic:pic>
              </a:graphicData>
            </a:graphic>
          </wp:inline>
        </w:drawing>
      </w:r>
    </w:p>
    <w:p w:rsidR="00BA304C" w:rsidRPr="003F5C62" w:rsidRDefault="00BA304C" w:rsidP="00BA304C">
      <w:pPr>
        <w:rPr>
          <w:sz w:val="24"/>
          <w:szCs w:val="24"/>
        </w:rPr>
      </w:pPr>
      <w:r w:rsidRPr="003F5C62">
        <w:rPr>
          <w:sz w:val="24"/>
          <w:szCs w:val="24"/>
          <w:highlight w:val="yellow"/>
        </w:rPr>
        <w:t>http://www.mct-excelenta.ro/fileadmin/mct/Rezultate/modulul_1/ianuarie_2006/lista_finantate_M1.htm</w:t>
      </w:r>
    </w:p>
    <w:p w:rsidR="00BA304C" w:rsidRDefault="00BA304C" w:rsidP="00BA304C">
      <w:pPr>
        <w:spacing w:after="0" w:line="240" w:lineRule="auto"/>
      </w:pPr>
      <w:r>
        <w:object w:dxaOrig="14047" w:dyaOrig="140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5pt;height:554.5pt" o:ole="">
            <v:imagedata r:id="rId26" o:title=""/>
          </v:shape>
          <o:OLEObject Type="Embed" ProgID="Unknown" ShapeID="_x0000_i1025" DrawAspect="Content" ObjectID="_1667843448" r:id="rId27"/>
        </w:object>
      </w:r>
      <w:r>
        <w:t>..........</w:t>
      </w:r>
    </w:p>
    <w:p w:rsidR="00BA304C" w:rsidRDefault="00BA304C" w:rsidP="00BA304C">
      <w:pPr>
        <w:spacing w:after="0" w:line="240" w:lineRule="auto"/>
      </w:pPr>
      <w:r>
        <w:t>..........</w:t>
      </w:r>
    </w:p>
    <w:p w:rsidR="00BA304C" w:rsidRDefault="00BA304C" w:rsidP="00BA304C">
      <w:pPr>
        <w:spacing w:after="0" w:line="240" w:lineRule="auto"/>
      </w:pPr>
      <w:r>
        <w:t>...........</w:t>
      </w:r>
    </w:p>
    <w:p w:rsidR="00BA304C" w:rsidRDefault="00BA304C" w:rsidP="00BA304C">
      <w:r>
        <w:object w:dxaOrig="12966" w:dyaOrig="14040">
          <v:shape id="_x0000_i1026" type="#_x0000_t75" style="width:452pt;height:489.5pt" o:ole="">
            <v:imagedata r:id="rId28" o:title=""/>
          </v:shape>
          <o:OLEObject Type="Embed" ProgID="Unknown" ShapeID="_x0000_i1026" DrawAspect="Content" ObjectID="_1667843449" r:id="rId29"/>
        </w:object>
      </w:r>
    </w:p>
    <w:p w:rsidR="00BA304C" w:rsidRDefault="00BA304C" w:rsidP="00BA304C">
      <w:pPr>
        <w:jc w:val="center"/>
      </w:pPr>
    </w:p>
    <w:p w:rsidR="00BA304C" w:rsidRDefault="00BA304C" w:rsidP="00BA304C">
      <w:pPr>
        <w:jc w:val="center"/>
      </w:pPr>
    </w:p>
    <w:p w:rsidR="00BA304C" w:rsidRDefault="00BA304C" w:rsidP="00BA304C">
      <w:pPr>
        <w:jc w:val="center"/>
      </w:pPr>
    </w:p>
    <w:p w:rsidR="00BA304C" w:rsidRDefault="00BA304C" w:rsidP="00BA304C">
      <w:pPr>
        <w:jc w:val="center"/>
      </w:pPr>
    </w:p>
    <w:p w:rsidR="00BA304C" w:rsidRDefault="00BA304C" w:rsidP="00BA304C">
      <w:pPr>
        <w:jc w:val="center"/>
      </w:pPr>
    </w:p>
    <w:p w:rsidR="004112AB" w:rsidRDefault="004112AB" w:rsidP="00BA304C">
      <w:pPr>
        <w:jc w:val="center"/>
      </w:pPr>
    </w:p>
    <w:p w:rsidR="004112AB" w:rsidRDefault="004112AB" w:rsidP="00BA304C">
      <w:pPr>
        <w:jc w:val="center"/>
      </w:pPr>
    </w:p>
    <w:p w:rsidR="00BA304C" w:rsidRPr="003F5C62" w:rsidRDefault="000C0B64" w:rsidP="00BA304C">
      <w:pPr>
        <w:rPr>
          <w:sz w:val="24"/>
          <w:szCs w:val="24"/>
        </w:rPr>
      </w:pPr>
      <w:hyperlink r:id="rId30" w:history="1">
        <w:r w:rsidR="00BA304C" w:rsidRPr="003F5C62">
          <w:rPr>
            <w:rStyle w:val="Hyperlink"/>
            <w:sz w:val="24"/>
            <w:szCs w:val="24"/>
          </w:rPr>
          <w:t>http://194.102.64.7/GranturiFinalizate/faces/Projects/ProjectDetails.jsp</w:t>
        </w:r>
      </w:hyperlink>
    </w:p>
    <w:p w:rsidR="00BA304C" w:rsidRDefault="00BA304C" w:rsidP="00BA304C">
      <w:pPr>
        <w:jc w:val="center"/>
      </w:pPr>
      <w:r>
        <w:rPr>
          <w:noProof/>
          <w:lang w:val="en-US"/>
        </w:rPr>
        <w:drawing>
          <wp:inline distT="0" distB="0" distL="0" distR="0">
            <wp:extent cx="6727176" cy="6652066"/>
            <wp:effectExtent l="19050" t="0" r="0" b="0"/>
            <wp:docPr id="16" name="Picture 0" descr="Pag.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 1.jpg"/>
                    <pic:cNvPicPr/>
                  </pic:nvPicPr>
                  <pic:blipFill>
                    <a:blip r:embed="rId31"/>
                    <a:stretch>
                      <a:fillRect/>
                    </a:stretch>
                  </pic:blipFill>
                  <pic:spPr>
                    <a:xfrm>
                      <a:off x="0" y="0"/>
                      <a:ext cx="6728401" cy="6653278"/>
                    </a:xfrm>
                    <a:prstGeom prst="rect">
                      <a:avLst/>
                    </a:prstGeom>
                  </pic:spPr>
                </pic:pic>
              </a:graphicData>
            </a:graphic>
          </wp:inline>
        </w:drawing>
      </w:r>
    </w:p>
    <w:p w:rsidR="00BA304C" w:rsidRDefault="00BA304C" w:rsidP="00BA304C">
      <w:pPr>
        <w:jc w:val="center"/>
      </w:pPr>
    </w:p>
    <w:p w:rsidR="00BA304C" w:rsidRDefault="00BA304C" w:rsidP="00BA304C">
      <w:pPr>
        <w:jc w:val="center"/>
      </w:pPr>
    </w:p>
    <w:p w:rsidR="00BA304C" w:rsidRDefault="00BA304C" w:rsidP="00BA304C">
      <w:pPr>
        <w:jc w:val="center"/>
      </w:pPr>
    </w:p>
    <w:p w:rsidR="00BA304C" w:rsidRDefault="00BA304C" w:rsidP="00BA304C">
      <w:pPr>
        <w:jc w:val="center"/>
      </w:pPr>
      <w:r>
        <w:rPr>
          <w:noProof/>
          <w:lang w:val="en-US"/>
        </w:rPr>
        <w:lastRenderedPageBreak/>
        <w:drawing>
          <wp:inline distT="0" distB="0" distL="0" distR="0">
            <wp:extent cx="6088475" cy="9256395"/>
            <wp:effectExtent l="19050" t="0" r="7525" b="0"/>
            <wp:docPr id="17" name="Picture 2" descr="Pag.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 3.jpg"/>
                    <pic:cNvPicPr/>
                  </pic:nvPicPr>
                  <pic:blipFill>
                    <a:blip r:embed="rId32"/>
                    <a:stretch>
                      <a:fillRect/>
                    </a:stretch>
                  </pic:blipFill>
                  <pic:spPr>
                    <a:xfrm>
                      <a:off x="0" y="0"/>
                      <a:ext cx="6087854" cy="9255450"/>
                    </a:xfrm>
                    <a:prstGeom prst="rect">
                      <a:avLst/>
                    </a:prstGeom>
                  </pic:spPr>
                </pic:pic>
              </a:graphicData>
            </a:graphic>
          </wp:inline>
        </w:drawing>
      </w:r>
    </w:p>
    <w:p w:rsidR="00BA304C" w:rsidRPr="00BA304C" w:rsidRDefault="00BA304C" w:rsidP="00BA304C">
      <w:pPr>
        <w:jc w:val="center"/>
      </w:pPr>
      <w:r>
        <w:rPr>
          <w:noProof/>
          <w:lang w:val="en-US"/>
        </w:rPr>
        <w:lastRenderedPageBreak/>
        <w:drawing>
          <wp:inline distT="0" distB="0" distL="0" distR="0">
            <wp:extent cx="6582568" cy="8115300"/>
            <wp:effectExtent l="19050" t="0" r="8732" b="0"/>
            <wp:docPr id="18" name="Picture 1" descr="Pag.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 2.jpg"/>
                    <pic:cNvPicPr/>
                  </pic:nvPicPr>
                  <pic:blipFill>
                    <a:blip r:embed="rId33"/>
                    <a:stretch>
                      <a:fillRect/>
                    </a:stretch>
                  </pic:blipFill>
                  <pic:spPr>
                    <a:xfrm>
                      <a:off x="0" y="0"/>
                      <a:ext cx="6583530" cy="8116486"/>
                    </a:xfrm>
                    <a:prstGeom prst="rect">
                      <a:avLst/>
                    </a:prstGeom>
                  </pic:spPr>
                </pic:pic>
              </a:graphicData>
            </a:graphic>
          </wp:inline>
        </w:drawing>
      </w:r>
    </w:p>
    <w:sectPr w:rsidR="00BA304C" w:rsidRPr="00BA304C" w:rsidSect="00A830BE">
      <w:footerReference w:type="default" r:id="rId34"/>
      <w:pgSz w:w="11907" w:h="16840" w:code="9"/>
      <w:pgMar w:top="1418" w:right="1134" w:bottom="1418" w:left="1134"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67BBB" w:rsidRDefault="00267BBB" w:rsidP="007C11A1">
      <w:pPr>
        <w:spacing w:after="0" w:line="240" w:lineRule="auto"/>
      </w:pPr>
      <w:r>
        <w:separator/>
      </w:r>
    </w:p>
  </w:endnote>
  <w:endnote w:type="continuationSeparator" w:id="1">
    <w:p w:rsidR="00267BBB" w:rsidRDefault="00267BBB" w:rsidP="007C11A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746969"/>
      <w:docPartObj>
        <w:docPartGallery w:val="Page Numbers (Bottom of Page)"/>
        <w:docPartUnique/>
      </w:docPartObj>
    </w:sdtPr>
    <w:sdtContent>
      <w:p w:rsidR="008B4ED3" w:rsidRDefault="000C0B64">
        <w:pPr>
          <w:pStyle w:val="Footer"/>
          <w:jc w:val="center"/>
        </w:pPr>
        <w:r w:rsidRPr="007C11A1">
          <w:rPr>
            <w:sz w:val="22"/>
            <w:szCs w:val="22"/>
          </w:rPr>
          <w:fldChar w:fldCharType="begin"/>
        </w:r>
        <w:r w:rsidR="008B4ED3" w:rsidRPr="007C11A1">
          <w:rPr>
            <w:sz w:val="22"/>
            <w:szCs w:val="22"/>
          </w:rPr>
          <w:instrText xml:space="preserve"> PAGE   \* MERGEFORMAT </w:instrText>
        </w:r>
        <w:r w:rsidRPr="007C11A1">
          <w:rPr>
            <w:sz w:val="22"/>
            <w:szCs w:val="22"/>
          </w:rPr>
          <w:fldChar w:fldCharType="separate"/>
        </w:r>
        <w:r w:rsidR="004112AB">
          <w:rPr>
            <w:noProof/>
            <w:sz w:val="22"/>
            <w:szCs w:val="22"/>
          </w:rPr>
          <w:t>1</w:t>
        </w:r>
        <w:r w:rsidRPr="007C11A1">
          <w:rPr>
            <w:sz w:val="22"/>
            <w:szCs w:val="22"/>
          </w:rPr>
          <w:fldChar w:fldCharType="end"/>
        </w:r>
      </w:p>
    </w:sdtContent>
  </w:sdt>
  <w:p w:rsidR="008B4ED3" w:rsidRDefault="008B4ED3">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67BBB" w:rsidRDefault="00267BBB" w:rsidP="007C11A1">
      <w:pPr>
        <w:spacing w:after="0" w:line="240" w:lineRule="auto"/>
      </w:pPr>
      <w:r>
        <w:separator/>
      </w:r>
    </w:p>
  </w:footnote>
  <w:footnote w:type="continuationSeparator" w:id="1">
    <w:p w:rsidR="00267BBB" w:rsidRDefault="00267BBB" w:rsidP="007C11A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3E2F86"/>
    <w:multiLevelType w:val="hybridMultilevel"/>
    <w:tmpl w:val="2934F332"/>
    <w:lvl w:ilvl="0" w:tplc="EDFA274E">
      <w:start w:val="1"/>
      <w:numFmt w:val="upp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371845F2"/>
    <w:multiLevelType w:val="hybridMultilevel"/>
    <w:tmpl w:val="2F92739E"/>
    <w:lvl w:ilvl="0" w:tplc="E3FE4630">
      <w:start w:val="1"/>
      <w:numFmt w:val="upp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4AFA1057"/>
    <w:multiLevelType w:val="hybridMultilevel"/>
    <w:tmpl w:val="7382D83A"/>
    <w:lvl w:ilvl="0" w:tplc="7EB0A8E8">
      <w:start w:val="1"/>
      <w:numFmt w:val="upp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4D2A042C"/>
    <w:multiLevelType w:val="hybridMultilevel"/>
    <w:tmpl w:val="C60EA094"/>
    <w:lvl w:ilvl="0" w:tplc="EEEED67A">
      <w:start w:val="1"/>
      <w:numFmt w:val="upperLetter"/>
      <w:lvlText w:val="%1."/>
      <w:lvlJc w:val="left"/>
      <w:pPr>
        <w:ind w:left="735" w:hanging="375"/>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4E7E6AF9"/>
    <w:multiLevelType w:val="hybridMultilevel"/>
    <w:tmpl w:val="1B8053B8"/>
    <w:lvl w:ilvl="0" w:tplc="13923744">
      <w:start w:val="1"/>
      <w:numFmt w:val="decimal"/>
      <w:lvlText w:val="%1."/>
      <w:lvlJc w:val="left"/>
      <w:pPr>
        <w:ind w:left="720" w:hanging="360"/>
      </w:pPr>
      <w:rPr>
        <w:b w:val="0"/>
      </w:rPr>
    </w:lvl>
    <w:lvl w:ilvl="1" w:tplc="968045A2">
      <w:start w:val="1"/>
      <w:numFmt w:val="upperLetter"/>
      <w:lvlText w:val="%2."/>
      <w:lvlJc w:val="left"/>
      <w:pPr>
        <w:ind w:left="1440" w:hanging="360"/>
      </w:pPr>
      <w:rPr>
        <w:rFonts w:hint="default"/>
        <w:b/>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4F49766C"/>
    <w:multiLevelType w:val="hybridMultilevel"/>
    <w:tmpl w:val="6C94008C"/>
    <w:lvl w:ilvl="0" w:tplc="B172E436">
      <w:start w:val="1"/>
      <w:numFmt w:val="upp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685D05A8"/>
    <w:multiLevelType w:val="hybridMultilevel"/>
    <w:tmpl w:val="4BD46880"/>
    <w:lvl w:ilvl="0" w:tplc="5BF890CC">
      <w:start w:val="1"/>
      <w:numFmt w:val="decimal"/>
      <w:lvlText w:val="%1."/>
      <w:lvlJc w:val="left"/>
      <w:pPr>
        <w:ind w:left="720" w:hanging="360"/>
      </w:pPr>
      <w:rPr>
        <w:b w:val="0"/>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5"/>
  </w:num>
  <w:num w:numId="3">
    <w:abstractNumId w:val="1"/>
  </w:num>
  <w:num w:numId="4">
    <w:abstractNumId w:val="2"/>
  </w:num>
  <w:num w:numId="5">
    <w:abstractNumId w:val="3"/>
  </w:num>
  <w:num w:numId="6">
    <w:abstractNumId w:val="0"/>
  </w:num>
  <w:num w:numId="7">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20"/>
  <w:characterSpacingControl w:val="doNotCompress"/>
  <w:footnotePr>
    <w:footnote w:id="0"/>
    <w:footnote w:id="1"/>
  </w:footnotePr>
  <w:endnotePr>
    <w:endnote w:id="0"/>
    <w:endnote w:id="1"/>
  </w:endnotePr>
  <w:compat/>
  <w:rsids>
    <w:rsidRoot w:val="004539D0"/>
    <w:rsid w:val="00050B05"/>
    <w:rsid w:val="000C0B64"/>
    <w:rsid w:val="00110622"/>
    <w:rsid w:val="0014739E"/>
    <w:rsid w:val="001633B8"/>
    <w:rsid w:val="00172AE7"/>
    <w:rsid w:val="00193687"/>
    <w:rsid w:val="001E47C7"/>
    <w:rsid w:val="001E7969"/>
    <w:rsid w:val="0021164C"/>
    <w:rsid w:val="002275D9"/>
    <w:rsid w:val="002627DB"/>
    <w:rsid w:val="00267BBB"/>
    <w:rsid w:val="002F730A"/>
    <w:rsid w:val="004112AB"/>
    <w:rsid w:val="00447E77"/>
    <w:rsid w:val="0045066B"/>
    <w:rsid w:val="004539D0"/>
    <w:rsid w:val="00482251"/>
    <w:rsid w:val="004A75DA"/>
    <w:rsid w:val="00542437"/>
    <w:rsid w:val="005940B0"/>
    <w:rsid w:val="006B5321"/>
    <w:rsid w:val="006E5CED"/>
    <w:rsid w:val="0075369E"/>
    <w:rsid w:val="007C11A1"/>
    <w:rsid w:val="00850F60"/>
    <w:rsid w:val="00862644"/>
    <w:rsid w:val="008969C4"/>
    <w:rsid w:val="008B4ED3"/>
    <w:rsid w:val="008E4417"/>
    <w:rsid w:val="00955AB4"/>
    <w:rsid w:val="009C702E"/>
    <w:rsid w:val="009D036F"/>
    <w:rsid w:val="009F1307"/>
    <w:rsid w:val="00A6032C"/>
    <w:rsid w:val="00A830BE"/>
    <w:rsid w:val="00AB6562"/>
    <w:rsid w:val="00AB7F15"/>
    <w:rsid w:val="00AC3C6F"/>
    <w:rsid w:val="00AE368F"/>
    <w:rsid w:val="00B66DA8"/>
    <w:rsid w:val="00B81BE7"/>
    <w:rsid w:val="00BA02F3"/>
    <w:rsid w:val="00BA304C"/>
    <w:rsid w:val="00BB7977"/>
    <w:rsid w:val="00CA1D81"/>
    <w:rsid w:val="00CA2EFC"/>
    <w:rsid w:val="00D40574"/>
    <w:rsid w:val="00D6018C"/>
    <w:rsid w:val="00E9007D"/>
    <w:rsid w:val="00F64DCF"/>
    <w:rsid w:val="00FE249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bCs/>
        <w:sz w:val="28"/>
        <w:szCs w:val="28"/>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72AE7"/>
    <w:rPr>
      <w:lang w:val="ro-R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539D0"/>
    <w:pPr>
      <w:ind w:left="720"/>
      <w:contextualSpacing/>
    </w:pPr>
  </w:style>
  <w:style w:type="paragraph" w:styleId="Header">
    <w:name w:val="header"/>
    <w:basedOn w:val="Normal"/>
    <w:link w:val="HeaderChar"/>
    <w:uiPriority w:val="99"/>
    <w:semiHidden/>
    <w:unhideWhenUsed/>
    <w:rsid w:val="007C11A1"/>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7C11A1"/>
    <w:rPr>
      <w:lang w:val="ro-RO"/>
    </w:rPr>
  </w:style>
  <w:style w:type="paragraph" w:styleId="Footer">
    <w:name w:val="footer"/>
    <w:basedOn w:val="Normal"/>
    <w:link w:val="FooterChar"/>
    <w:uiPriority w:val="99"/>
    <w:unhideWhenUsed/>
    <w:rsid w:val="007C11A1"/>
    <w:pPr>
      <w:tabs>
        <w:tab w:val="center" w:pos="4680"/>
        <w:tab w:val="right" w:pos="9360"/>
      </w:tabs>
      <w:spacing w:after="0" w:line="240" w:lineRule="auto"/>
    </w:pPr>
  </w:style>
  <w:style w:type="character" w:customStyle="1" w:styleId="FooterChar">
    <w:name w:val="Footer Char"/>
    <w:basedOn w:val="DefaultParagraphFont"/>
    <w:link w:val="Footer"/>
    <w:uiPriority w:val="99"/>
    <w:rsid w:val="007C11A1"/>
    <w:rPr>
      <w:lang w:val="ro-RO"/>
    </w:rPr>
  </w:style>
  <w:style w:type="paragraph" w:styleId="BalloonText">
    <w:name w:val="Balloon Text"/>
    <w:basedOn w:val="Normal"/>
    <w:link w:val="BalloonTextChar"/>
    <w:uiPriority w:val="99"/>
    <w:semiHidden/>
    <w:unhideWhenUsed/>
    <w:rsid w:val="0045066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5066B"/>
    <w:rPr>
      <w:rFonts w:ascii="Tahoma" w:hAnsi="Tahoma" w:cs="Tahoma"/>
      <w:sz w:val="16"/>
      <w:szCs w:val="16"/>
      <w:lang w:val="ro-RO"/>
    </w:rPr>
  </w:style>
  <w:style w:type="character" w:customStyle="1" w:styleId="formcategoryitemtableinput">
    <w:name w:val="formcategoryitemtableinput"/>
    <w:basedOn w:val="DefaultParagraphFont"/>
    <w:rsid w:val="00BA304C"/>
  </w:style>
  <w:style w:type="paragraph" w:styleId="BodyText">
    <w:name w:val="Body Text"/>
    <w:basedOn w:val="Normal"/>
    <w:link w:val="BodyTextChar"/>
    <w:rsid w:val="00BA304C"/>
    <w:pPr>
      <w:widowControl w:val="0"/>
      <w:autoSpaceDE w:val="0"/>
      <w:autoSpaceDN w:val="0"/>
      <w:adjustRightInd w:val="0"/>
      <w:spacing w:after="0" w:line="240" w:lineRule="auto"/>
      <w:jc w:val="both"/>
    </w:pPr>
    <w:rPr>
      <w:rFonts w:eastAsia="Times New Roman"/>
      <w:bCs w:val="0"/>
      <w:sz w:val="26"/>
      <w:szCs w:val="26"/>
      <w:lang w:val="en-US" w:eastAsia="fr-FR"/>
    </w:rPr>
  </w:style>
  <w:style w:type="character" w:customStyle="1" w:styleId="BodyTextChar">
    <w:name w:val="Body Text Char"/>
    <w:basedOn w:val="DefaultParagraphFont"/>
    <w:link w:val="BodyText"/>
    <w:rsid w:val="00BA304C"/>
    <w:rPr>
      <w:rFonts w:eastAsia="Times New Roman"/>
      <w:bCs w:val="0"/>
      <w:sz w:val="26"/>
      <w:szCs w:val="26"/>
      <w:lang w:eastAsia="fr-FR"/>
    </w:rPr>
  </w:style>
  <w:style w:type="character" w:styleId="Hyperlink">
    <w:name w:val="Hyperlink"/>
    <w:basedOn w:val="DefaultParagraphFont"/>
    <w:uiPriority w:val="99"/>
    <w:unhideWhenUsed/>
    <w:rsid w:val="00BA304C"/>
    <w:rPr>
      <w:color w:val="0000FF" w:themeColor="hyperlink"/>
      <w:u w:val="single"/>
    </w:rPr>
  </w:style>
  <w:style w:type="character" w:styleId="Strong">
    <w:name w:val="Strong"/>
    <w:basedOn w:val="DefaultParagraphFont"/>
    <w:uiPriority w:val="22"/>
    <w:qFormat/>
    <w:rsid w:val="001E47C7"/>
    <w:rPr>
      <w:b/>
      <w:bCs/>
    </w:rPr>
  </w:style>
</w:styles>
</file>

<file path=word/webSettings.xml><?xml version="1.0" encoding="utf-8"?>
<w:webSettings xmlns:r="http://schemas.openxmlformats.org/officeDocument/2006/relationships" xmlns:w="http://schemas.openxmlformats.org/wordprocessingml/2006/main">
  <w:divs>
    <w:div w:id="481116643">
      <w:bodyDiv w:val="1"/>
      <w:marLeft w:val="0"/>
      <w:marRight w:val="0"/>
      <w:marTop w:val="0"/>
      <w:marBottom w:val="0"/>
      <w:divBdr>
        <w:top w:val="none" w:sz="0" w:space="0" w:color="auto"/>
        <w:left w:val="none" w:sz="0" w:space="0" w:color="auto"/>
        <w:bottom w:val="none" w:sz="0" w:space="0" w:color="auto"/>
        <w:right w:val="none" w:sz="0" w:space="0" w:color="auto"/>
      </w:divBdr>
    </w:div>
    <w:div w:id="871694349">
      <w:bodyDiv w:val="1"/>
      <w:marLeft w:val="0"/>
      <w:marRight w:val="0"/>
      <w:marTop w:val="0"/>
      <w:marBottom w:val="0"/>
      <w:divBdr>
        <w:top w:val="none" w:sz="0" w:space="0" w:color="auto"/>
        <w:left w:val="none" w:sz="0" w:space="0" w:color="auto"/>
        <w:bottom w:val="none" w:sz="0" w:space="0" w:color="auto"/>
        <w:right w:val="none" w:sz="0" w:space="0" w:color="auto"/>
      </w:divBdr>
    </w:div>
    <w:div w:id="1003240968">
      <w:bodyDiv w:val="1"/>
      <w:marLeft w:val="0"/>
      <w:marRight w:val="0"/>
      <w:marTop w:val="0"/>
      <w:marBottom w:val="0"/>
      <w:divBdr>
        <w:top w:val="none" w:sz="0" w:space="0" w:color="auto"/>
        <w:left w:val="none" w:sz="0" w:space="0" w:color="auto"/>
        <w:bottom w:val="none" w:sz="0" w:space="0" w:color="auto"/>
        <w:right w:val="none" w:sz="0" w:space="0" w:color="auto"/>
      </w:divBdr>
    </w:div>
    <w:div w:id="1544901585">
      <w:bodyDiv w:val="1"/>
      <w:marLeft w:val="0"/>
      <w:marRight w:val="0"/>
      <w:marTop w:val="0"/>
      <w:marBottom w:val="0"/>
      <w:divBdr>
        <w:top w:val="none" w:sz="0" w:space="0" w:color="auto"/>
        <w:left w:val="none" w:sz="0" w:space="0" w:color="auto"/>
        <w:bottom w:val="none" w:sz="0" w:space="0" w:color="auto"/>
        <w:right w:val="none" w:sz="0" w:space="0" w:color="auto"/>
      </w:divBdr>
    </w:div>
    <w:div w:id="20925786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emf"/><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footer" Target="footer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4.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oleObject" Target="embeddings/oleObject2.bin"/><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3.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1.emf"/><Relationship Id="rId36"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2.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oleObject" Target="embeddings/oleObject1.bin"/><Relationship Id="rId30" Type="http://schemas.openxmlformats.org/officeDocument/2006/relationships/hyperlink" Target="http://194.102.64.7/GranturiFinalizate/faces/Projects/ProjectDetails.jsp" TargetMode="External"/><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61</TotalTime>
  <Pages>43</Pages>
  <Words>6694</Words>
  <Characters>38160</Characters>
  <Application>Microsoft Office Word</Application>
  <DocSecurity>0</DocSecurity>
  <Lines>318</Lines>
  <Paragraphs>89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44765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Adelina</dc:creator>
  <cp:lastModifiedBy>Adelina</cp:lastModifiedBy>
  <cp:revision>7</cp:revision>
  <dcterms:created xsi:type="dcterms:W3CDTF">2020-11-25T00:04:00Z</dcterms:created>
  <dcterms:modified xsi:type="dcterms:W3CDTF">2020-11-25T19:04:00Z</dcterms:modified>
</cp:coreProperties>
</file>